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4036" w14:textId="09017AC2" w:rsidR="00B13F18" w:rsidRDefault="005C33C6" w:rsidP="00F825C8">
      <w:pPr>
        <w:jc w:val="center"/>
        <w:rPr>
          <w:b/>
          <w:bCs/>
          <w:sz w:val="36"/>
          <w:szCs w:val="36"/>
        </w:rPr>
      </w:pPr>
      <w:r w:rsidRPr="00476F4F">
        <w:rPr>
          <w:rFonts w:ascii="Verdana" w:hAnsi="Verdana"/>
          <w:noProof/>
          <w:sz w:val="32"/>
          <w:szCs w:val="32"/>
        </w:rPr>
        <w:drawing>
          <wp:anchor distT="0" distB="0" distL="114300" distR="114300" simplePos="0" relativeHeight="251659264" behindDoc="1" locked="0" layoutInCell="1" allowOverlap="1" wp14:anchorId="33CD219F" wp14:editId="1284B713">
            <wp:simplePos x="0" y="0"/>
            <wp:positionH relativeFrom="margin">
              <wp:posOffset>-191283</wp:posOffset>
            </wp:positionH>
            <wp:positionV relativeFrom="page">
              <wp:posOffset>925195</wp:posOffset>
            </wp:positionV>
            <wp:extent cx="2727960" cy="1252220"/>
            <wp:effectExtent l="0" t="0" r="0" b="5080"/>
            <wp:wrapThrough wrapText="bothSides">
              <wp:wrapPolygon edited="0">
                <wp:start x="0" y="0"/>
                <wp:lineTo x="0" y="21359"/>
                <wp:lineTo x="21419" y="21359"/>
                <wp:lineTo x="21419"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7960" cy="1252220"/>
                    </a:xfrm>
                    <a:prstGeom prst="rect">
                      <a:avLst/>
                    </a:prstGeom>
                    <a:noFill/>
                  </pic:spPr>
                </pic:pic>
              </a:graphicData>
            </a:graphic>
            <wp14:sizeRelH relativeFrom="page">
              <wp14:pctWidth>0</wp14:pctWidth>
            </wp14:sizeRelH>
            <wp14:sizeRelV relativeFrom="page">
              <wp14:pctHeight>0</wp14:pctHeight>
            </wp14:sizeRelV>
          </wp:anchor>
        </w:drawing>
      </w:r>
      <w:r w:rsidR="00B13F18" w:rsidRPr="00845F67">
        <w:rPr>
          <w:b/>
          <w:bCs/>
          <w:sz w:val="40"/>
          <w:szCs w:val="40"/>
        </w:rPr>
        <w:t>W</w:t>
      </w:r>
      <w:r w:rsidR="00B13F18" w:rsidRPr="00725D73">
        <w:rPr>
          <w:b/>
          <w:bCs/>
          <w:sz w:val="36"/>
          <w:szCs w:val="36"/>
        </w:rPr>
        <w:t>orld Birth Defects Day 202</w:t>
      </w:r>
      <w:r w:rsidR="00910258">
        <w:rPr>
          <w:b/>
          <w:bCs/>
          <w:sz w:val="36"/>
          <w:szCs w:val="36"/>
        </w:rPr>
        <w:t>6</w:t>
      </w:r>
    </w:p>
    <w:p w14:paraId="54A8508B" w14:textId="26527BF1" w:rsidR="00F82846" w:rsidRPr="00F82846" w:rsidRDefault="00F82846" w:rsidP="00F82846">
      <w:pPr>
        <w:jc w:val="center"/>
        <w:rPr>
          <w:sz w:val="36"/>
          <w:szCs w:val="36"/>
        </w:rPr>
      </w:pPr>
      <w:r w:rsidRPr="00F82846">
        <w:rPr>
          <w:sz w:val="36"/>
          <w:szCs w:val="36"/>
        </w:rPr>
        <w:t xml:space="preserve">Every Journey </w:t>
      </w:r>
      <w:r w:rsidR="000C27D9">
        <w:rPr>
          <w:sz w:val="36"/>
          <w:szCs w:val="36"/>
        </w:rPr>
        <w:t>M</w:t>
      </w:r>
      <w:r w:rsidRPr="00F82846">
        <w:rPr>
          <w:sz w:val="36"/>
          <w:szCs w:val="36"/>
        </w:rPr>
        <w:t>atters</w:t>
      </w:r>
    </w:p>
    <w:p w14:paraId="2F601150" w14:textId="4AAE55C4" w:rsidR="00B13F18" w:rsidRPr="000C27D9" w:rsidRDefault="00910258" w:rsidP="00F825C8">
      <w:pPr>
        <w:jc w:val="center"/>
        <w:rPr>
          <w:b/>
          <w:bCs/>
          <w:sz w:val="40"/>
          <w:szCs w:val="40"/>
        </w:rPr>
      </w:pPr>
      <w:r w:rsidRPr="000C27D9">
        <w:rPr>
          <w:b/>
          <w:bCs/>
          <w:sz w:val="40"/>
          <w:szCs w:val="40"/>
        </w:rPr>
        <w:t>Down Syndrome</w:t>
      </w:r>
    </w:p>
    <w:p w14:paraId="707EFC2C" w14:textId="77777777" w:rsidR="00270BFF" w:rsidRDefault="00270BFF" w:rsidP="00B13F18">
      <w:pPr>
        <w:rPr>
          <w:b/>
          <w:bCs/>
          <w:sz w:val="28"/>
          <w:szCs w:val="28"/>
        </w:rPr>
      </w:pPr>
    </w:p>
    <w:p w14:paraId="384C40C3" w14:textId="1D1D0D3B" w:rsidR="005C33C6" w:rsidRPr="00725D73" w:rsidRDefault="00B13F18" w:rsidP="00B13F18">
      <w:pPr>
        <w:rPr>
          <w:b/>
          <w:bCs/>
          <w:sz w:val="28"/>
          <w:szCs w:val="28"/>
        </w:rPr>
      </w:pPr>
      <w:r w:rsidRPr="00725D73">
        <w:rPr>
          <w:b/>
          <w:bCs/>
          <w:sz w:val="28"/>
          <w:szCs w:val="28"/>
        </w:rPr>
        <w:t>Introduction</w:t>
      </w:r>
    </w:p>
    <w:p w14:paraId="753ABEA0" w14:textId="77777777" w:rsidR="00611F79" w:rsidRPr="00611F79" w:rsidRDefault="00611F79" w:rsidP="00611F79">
      <w:pPr>
        <w:spacing w:line="300" w:lineRule="exact"/>
        <w:jc w:val="both"/>
      </w:pPr>
      <w:r w:rsidRPr="00611F79">
        <w:t>World Birth Defects Day (WBDD), first commemorated on March 3, 2015, is an annual global initiative aimed at increasing awareness about birth defects and promoting prevention, research, treatment, and support services. The day serves as a reminder that behind every affected individual is a personal story that deserves compassion, understanding, and appropriate care. More information is available at: worldbirthdefectsday.org.</w:t>
      </w:r>
    </w:p>
    <w:p w14:paraId="69AFECFE" w14:textId="65DF38F4" w:rsidR="00611F79" w:rsidRPr="00611F79" w:rsidRDefault="00611F79" w:rsidP="00611F79">
      <w:pPr>
        <w:spacing w:line="300" w:lineRule="exact"/>
        <w:jc w:val="both"/>
      </w:pPr>
      <w:r w:rsidRPr="00611F79">
        <w:t xml:space="preserve">Each year, an estimated 8 million babies worldwide are born with a congenital anomaly. These conditions develop during </w:t>
      </w:r>
      <w:proofErr w:type="spellStart"/>
      <w:r w:rsidRPr="00611F79">
        <w:t>fetal</w:t>
      </w:r>
      <w:proofErr w:type="spellEnd"/>
      <w:r w:rsidRPr="00611F79">
        <w:t xml:space="preserve"> life and are therefore present at birth. Reported rates vary across countries, with some evidence indicating lower prevalence in more developed regions and higher rates in the least developed (Yu et al., 2015).</w:t>
      </w:r>
    </w:p>
    <w:p w14:paraId="1D23C9A2" w14:textId="356E8BA2" w:rsidR="00611F79" w:rsidRPr="00611F79" w:rsidRDefault="00611F79" w:rsidP="00611F79">
      <w:pPr>
        <w:spacing w:line="300" w:lineRule="exact"/>
        <w:jc w:val="both"/>
      </w:pPr>
      <w:r w:rsidRPr="0038705D">
        <w:rPr>
          <w:noProof/>
        </w:rPr>
        <w:drawing>
          <wp:anchor distT="0" distB="0" distL="114300" distR="114300" simplePos="0" relativeHeight="251666432" behindDoc="0" locked="0" layoutInCell="1" allowOverlap="1" wp14:anchorId="6B7D2E26" wp14:editId="3223EB9E">
            <wp:simplePos x="0" y="0"/>
            <wp:positionH relativeFrom="margin">
              <wp:posOffset>3394710</wp:posOffset>
            </wp:positionH>
            <wp:positionV relativeFrom="margin">
              <wp:posOffset>3855720</wp:posOffset>
            </wp:positionV>
            <wp:extent cx="2514600" cy="1417320"/>
            <wp:effectExtent l="0" t="0" r="0" b="0"/>
            <wp:wrapSquare wrapText="bothSides"/>
            <wp:docPr id="6" name="Picture 6" descr="World Birth Defect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 Birth Defects Day"/>
                    <pic:cNvPicPr>
                      <a:picLocks noChangeAspect="1" noChangeArrowheads="1"/>
                    </pic:cNvPicPr>
                  </pic:nvPicPr>
                  <pic:blipFill rotWithShape="1">
                    <a:blip r:embed="rId7">
                      <a:extLst>
                        <a:ext uri="{28A0092B-C50C-407E-A947-70E740481C1C}">
                          <a14:useLocalDpi xmlns:a14="http://schemas.microsoft.com/office/drawing/2010/main" val="0"/>
                        </a:ext>
                      </a:extLst>
                    </a:blip>
                    <a:srcRect l="6448" r="11716"/>
                    <a:stretch/>
                  </pic:blipFill>
                  <pic:spPr bwMode="auto">
                    <a:xfrm>
                      <a:off x="0" y="0"/>
                      <a:ext cx="2514600" cy="1417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1F79">
        <w:t>Congenital anomalies are thought to account for around 240,000 deaths during the early neonatal period (0–27 days) and an additional 170,000 deaths among children under five</w:t>
      </w:r>
      <w:r w:rsidR="00F82846">
        <w:t xml:space="preserve"> (WHO, 2023)</w:t>
      </w:r>
      <w:r w:rsidRPr="00611F79">
        <w:t>. Many of those who survive may experience chronic and often lifelong functional limitations, placing considerable strain on their health and creating significant psychosocial, societal, and economic challenges for families, communities, and healthcare systems.</w:t>
      </w:r>
    </w:p>
    <w:p w14:paraId="00FAFAE9" w14:textId="77777777" w:rsidR="00611F79" w:rsidRPr="00611F79" w:rsidRDefault="00611F79" w:rsidP="00611F79">
      <w:pPr>
        <w:spacing w:line="300" w:lineRule="exact"/>
        <w:jc w:val="both"/>
      </w:pPr>
      <w:r w:rsidRPr="00611F79">
        <w:t>Although the causes of many congenital anomalies remain unknown, various evidence</w:t>
      </w:r>
      <w:r w:rsidRPr="00611F79">
        <w:noBreakHyphen/>
        <w:t>based preventive measures can help reduce risk. Health</w:t>
      </w:r>
      <w:r w:rsidRPr="00611F79">
        <w:noBreakHyphen/>
        <w:t>promoting behaviours—such as achieving a healthy weight before conception, avoiding tobacco and alcohol use during pregnancy, keeping immunisations up to date, and ensuring adequate periconceptional intake of folic acid and other key micronutrients—have been shown to lower the likelihood of certain congenital anomalies (Abebe et al., 2021).</w:t>
      </w:r>
    </w:p>
    <w:p w14:paraId="377872D2" w14:textId="77777777" w:rsidR="00611F79" w:rsidRPr="00611F79" w:rsidRDefault="00611F79" w:rsidP="00611F79">
      <w:pPr>
        <w:spacing w:line="300" w:lineRule="exact"/>
        <w:jc w:val="both"/>
      </w:pPr>
      <w:r w:rsidRPr="00611F79">
        <w:t>Ongoing research remains vital to improving scientific understanding, enhancing prevention strategies, guiding policy development, and strengthening clinical care and support services.</w:t>
      </w:r>
    </w:p>
    <w:p w14:paraId="22D9A248" w14:textId="54862FE6" w:rsidR="00611F79" w:rsidRPr="00611F79" w:rsidRDefault="00611F79" w:rsidP="00611F79">
      <w:pPr>
        <w:spacing w:line="300" w:lineRule="exact"/>
        <w:jc w:val="both"/>
      </w:pPr>
      <w:r w:rsidRPr="00611F79">
        <w:t xml:space="preserve">In Malta, major birth defects are systematically monitored through the Malta Congenital Anomalies Register (MCAR), maintained by the Directorate for Health Information and Research (DHIR). The register includes all babies born with one or more major congenital anomalies diagnosed up to one year of age. Healthcare professionals are encouraged to report cases using the Notification of Congenital Anomalies Form available at: </w:t>
      </w:r>
      <w:hyperlink r:id="rId8" w:history="1">
        <w:r w:rsidR="000C27D9" w:rsidRPr="00C776CA">
          <w:rPr>
            <w:rStyle w:val="Hyperlink"/>
          </w:rPr>
          <w:t>https://dhir.gov.mt/en/forms/</w:t>
        </w:r>
      </w:hyperlink>
      <w:r w:rsidR="000C27D9">
        <w:t xml:space="preserve"> </w:t>
      </w:r>
      <w:r w:rsidRPr="00611F79">
        <w:t xml:space="preserve">. Further information on MCAR can be found at: </w:t>
      </w:r>
      <w:hyperlink r:id="rId9" w:history="1">
        <w:r w:rsidR="000C27D9" w:rsidRPr="00C776CA">
          <w:rPr>
            <w:rStyle w:val="Hyperlink"/>
          </w:rPr>
          <w:t>https://dhir.gov.mt/en/registries/congenital-anomalies/</w:t>
        </w:r>
      </w:hyperlink>
      <w:r w:rsidR="000C27D9">
        <w:t xml:space="preserve"> </w:t>
      </w:r>
      <w:r w:rsidRPr="00611F79">
        <w:t>.</w:t>
      </w:r>
    </w:p>
    <w:p w14:paraId="5B8AAB77" w14:textId="088F1C3B" w:rsidR="004A7F89" w:rsidRDefault="004A7F89" w:rsidP="00611F79">
      <w:pPr>
        <w:spacing w:line="300" w:lineRule="exact"/>
        <w:jc w:val="both"/>
        <w:rPr>
          <w:b/>
          <w:bCs/>
          <w:sz w:val="32"/>
          <w:szCs w:val="32"/>
        </w:rPr>
      </w:pPr>
      <w:r>
        <w:rPr>
          <w:b/>
          <w:bCs/>
          <w:sz w:val="32"/>
          <w:szCs w:val="32"/>
        </w:rPr>
        <w:br w:type="page"/>
      </w:r>
    </w:p>
    <w:p w14:paraId="4A23E65C" w14:textId="647022DE" w:rsidR="00CC4568" w:rsidRPr="00FF2CA4" w:rsidRDefault="008E2B94" w:rsidP="0083365F">
      <w:pPr>
        <w:rPr>
          <w:b/>
          <w:bCs/>
          <w:sz w:val="32"/>
          <w:szCs w:val="32"/>
        </w:rPr>
      </w:pPr>
      <w:r>
        <w:rPr>
          <w:b/>
          <w:bCs/>
          <w:sz w:val="32"/>
          <w:szCs w:val="32"/>
        </w:rPr>
        <w:lastRenderedPageBreak/>
        <w:t xml:space="preserve">Down </w:t>
      </w:r>
      <w:r w:rsidR="000C27D9">
        <w:rPr>
          <w:b/>
          <w:bCs/>
          <w:sz w:val="32"/>
          <w:szCs w:val="32"/>
        </w:rPr>
        <w:t>s</w:t>
      </w:r>
      <w:r>
        <w:rPr>
          <w:b/>
          <w:bCs/>
          <w:sz w:val="32"/>
          <w:szCs w:val="32"/>
        </w:rPr>
        <w:t>yndrome</w:t>
      </w:r>
    </w:p>
    <w:p w14:paraId="1FAB33D6" w14:textId="77777777" w:rsidR="008E2B94" w:rsidRPr="00BD77B1" w:rsidRDefault="008E2B94" w:rsidP="00FD73B1">
      <w:pPr>
        <w:spacing w:line="300" w:lineRule="exact"/>
        <w:rPr>
          <w:b/>
          <w:bCs/>
          <w:color w:val="008080"/>
          <w:sz w:val="24"/>
          <w:szCs w:val="24"/>
        </w:rPr>
      </w:pPr>
      <w:r w:rsidRPr="00BD77B1">
        <w:rPr>
          <w:b/>
          <w:bCs/>
          <w:color w:val="008080"/>
          <w:sz w:val="24"/>
          <w:szCs w:val="24"/>
        </w:rPr>
        <w:t>What is Down syndrome?</w:t>
      </w:r>
    </w:p>
    <w:p w14:paraId="05F059C9" w14:textId="1B216436" w:rsidR="008E2B94" w:rsidRPr="00567356" w:rsidRDefault="008E2B94" w:rsidP="00FD73B1">
      <w:pPr>
        <w:spacing w:line="300" w:lineRule="exact"/>
        <w:jc w:val="both"/>
      </w:pPr>
      <w:r w:rsidRPr="00567356">
        <w:t>Down syndrome</w:t>
      </w:r>
      <w:r>
        <w:t xml:space="preserve"> is the most common congenital anomaly caused by abnormalities in chromosomes. </w:t>
      </w:r>
      <w:r w:rsidR="00DD3FB1">
        <w:t>It is</w:t>
      </w:r>
      <w:r w:rsidRPr="00567356">
        <w:t xml:space="preserve"> also </w:t>
      </w:r>
      <w:r w:rsidR="00DD3FB1">
        <w:t>known</w:t>
      </w:r>
      <w:r w:rsidRPr="00567356">
        <w:t xml:space="preserve"> as Trisomy 21, </w:t>
      </w:r>
      <w:r w:rsidR="00DD3FB1">
        <w:t xml:space="preserve">and </w:t>
      </w:r>
      <w:r w:rsidRPr="00567356">
        <w:t xml:space="preserve">results from the presence of an extra partial or full chromosome 21. This change in the number of total chromosomes has effects across many organ systems. </w:t>
      </w:r>
    </w:p>
    <w:p w14:paraId="70B11A9B" w14:textId="0CDAA887" w:rsidR="008E2B94" w:rsidRPr="00567356" w:rsidRDefault="008E2B94" w:rsidP="00FD73B1">
      <w:pPr>
        <w:spacing w:line="300" w:lineRule="exact"/>
        <w:jc w:val="both"/>
      </w:pPr>
      <w:r w:rsidRPr="00567356">
        <w:t>Health risks in people with Down syndrome include</w:t>
      </w:r>
      <w:r w:rsidR="00333A62">
        <w:t xml:space="preserve"> (WHO, 2023)</w:t>
      </w:r>
      <w:r w:rsidRPr="00567356">
        <w:t>:</w:t>
      </w:r>
    </w:p>
    <w:p w14:paraId="55569B0D" w14:textId="6CB5E706" w:rsidR="008E2B94" w:rsidRPr="00567356" w:rsidRDefault="008E2B94" w:rsidP="00FD73B1">
      <w:pPr>
        <w:pStyle w:val="ListParagraph"/>
        <w:numPr>
          <w:ilvl w:val="0"/>
          <w:numId w:val="9"/>
        </w:numPr>
        <w:spacing w:line="300" w:lineRule="exact"/>
        <w:jc w:val="both"/>
      </w:pPr>
      <w:r w:rsidRPr="00567356">
        <w:t xml:space="preserve">Congenital heart defects (seen in </w:t>
      </w:r>
      <w:r>
        <w:t xml:space="preserve">about 50% </w:t>
      </w:r>
      <w:r w:rsidRPr="00567356">
        <w:t xml:space="preserve">of affected newborns) </w:t>
      </w:r>
    </w:p>
    <w:p w14:paraId="76872D8B" w14:textId="09AD3E38" w:rsidR="008E2B94" w:rsidRPr="00567356" w:rsidRDefault="008E2B94" w:rsidP="00FD73B1">
      <w:pPr>
        <w:pStyle w:val="ListParagraph"/>
        <w:numPr>
          <w:ilvl w:val="0"/>
          <w:numId w:val="9"/>
        </w:numPr>
        <w:spacing w:line="300" w:lineRule="exact"/>
        <w:jc w:val="both"/>
      </w:pPr>
      <w:r w:rsidRPr="00567356">
        <w:t xml:space="preserve">Digestive system </w:t>
      </w:r>
      <w:r>
        <w:t>issues</w:t>
      </w:r>
    </w:p>
    <w:p w14:paraId="3AEB15F2" w14:textId="77777777" w:rsidR="008E2B94" w:rsidRPr="00567356" w:rsidRDefault="008E2B94" w:rsidP="00FD73B1">
      <w:pPr>
        <w:pStyle w:val="ListParagraph"/>
        <w:numPr>
          <w:ilvl w:val="0"/>
          <w:numId w:val="9"/>
        </w:numPr>
        <w:spacing w:line="300" w:lineRule="exact"/>
        <w:jc w:val="both"/>
      </w:pPr>
      <w:r w:rsidRPr="00567356">
        <w:t>Low muscle tone, contributing to delayed motor milestones</w:t>
      </w:r>
    </w:p>
    <w:p w14:paraId="67B5C6D8" w14:textId="6AB631EF" w:rsidR="008E2B94" w:rsidRPr="00567356" w:rsidRDefault="008E2B94" w:rsidP="00FD73B1">
      <w:pPr>
        <w:pStyle w:val="ListParagraph"/>
        <w:numPr>
          <w:ilvl w:val="0"/>
          <w:numId w:val="9"/>
        </w:numPr>
        <w:spacing w:line="300" w:lineRule="exact"/>
        <w:jc w:val="both"/>
      </w:pPr>
      <w:r w:rsidRPr="00567356">
        <w:t>Hearing and vision problems, including increased risk for cataracts</w:t>
      </w:r>
    </w:p>
    <w:p w14:paraId="439A35D1" w14:textId="21CD395A" w:rsidR="008E2B94" w:rsidRPr="00567356" w:rsidRDefault="008E2B94" w:rsidP="00FD73B1">
      <w:pPr>
        <w:pStyle w:val="ListParagraph"/>
        <w:numPr>
          <w:ilvl w:val="0"/>
          <w:numId w:val="9"/>
        </w:numPr>
        <w:spacing w:line="300" w:lineRule="exact"/>
        <w:jc w:val="both"/>
      </w:pPr>
      <w:r w:rsidRPr="00567356">
        <w:t>Thyroid dysfunction</w:t>
      </w:r>
    </w:p>
    <w:p w14:paraId="0E0F7B9B" w14:textId="61C3B627" w:rsidR="008E2B94" w:rsidRPr="00567356" w:rsidRDefault="008E2B94" w:rsidP="00FD73B1">
      <w:pPr>
        <w:pStyle w:val="ListParagraph"/>
        <w:numPr>
          <w:ilvl w:val="0"/>
          <w:numId w:val="9"/>
        </w:numPr>
        <w:spacing w:line="300" w:lineRule="exact"/>
        <w:jc w:val="both"/>
      </w:pPr>
      <w:r w:rsidRPr="00567356">
        <w:t>Increased risk of infections due to</w:t>
      </w:r>
      <w:r>
        <w:t xml:space="preserve"> weak</w:t>
      </w:r>
      <w:r w:rsidRPr="00567356">
        <w:t xml:space="preserve"> immune system </w:t>
      </w:r>
    </w:p>
    <w:p w14:paraId="03059346" w14:textId="7230172E" w:rsidR="008E2B94" w:rsidRPr="00567356" w:rsidRDefault="008E2B94" w:rsidP="00FD73B1">
      <w:pPr>
        <w:pStyle w:val="ListParagraph"/>
        <w:numPr>
          <w:ilvl w:val="0"/>
          <w:numId w:val="9"/>
        </w:numPr>
        <w:spacing w:line="300" w:lineRule="exact"/>
        <w:jc w:val="both"/>
      </w:pPr>
      <w:r w:rsidRPr="00567356">
        <w:t>Neck</w:t>
      </w:r>
      <w:r>
        <w:t xml:space="preserve"> joint</w:t>
      </w:r>
      <w:r w:rsidRPr="00567356">
        <w:t xml:space="preserve"> instability </w:t>
      </w:r>
    </w:p>
    <w:p w14:paraId="07EF8D1F" w14:textId="4B838F07" w:rsidR="008E2B94" w:rsidRPr="00567356" w:rsidRDefault="008E2B94" w:rsidP="00FD73B1">
      <w:pPr>
        <w:pStyle w:val="ListParagraph"/>
        <w:numPr>
          <w:ilvl w:val="0"/>
          <w:numId w:val="9"/>
        </w:numPr>
        <w:spacing w:line="300" w:lineRule="exact"/>
        <w:jc w:val="both"/>
      </w:pPr>
      <w:r w:rsidRPr="00567356">
        <w:t xml:space="preserve">Increased risk for certain cancers, including </w:t>
      </w:r>
      <w:proofErr w:type="spellStart"/>
      <w:r w:rsidRPr="00567356">
        <w:t>leukemia</w:t>
      </w:r>
      <w:proofErr w:type="spellEnd"/>
    </w:p>
    <w:p w14:paraId="0C058395" w14:textId="6E2E762C" w:rsidR="008E2B94" w:rsidRDefault="008E2B94" w:rsidP="00FD73B1">
      <w:pPr>
        <w:pStyle w:val="ListParagraph"/>
        <w:numPr>
          <w:ilvl w:val="0"/>
          <w:numId w:val="9"/>
        </w:numPr>
        <w:spacing w:line="300" w:lineRule="exact"/>
        <w:jc w:val="both"/>
      </w:pPr>
      <w:r w:rsidRPr="00567356">
        <w:t>Earlier onset of Alzheimer’s disease</w:t>
      </w:r>
    </w:p>
    <w:p w14:paraId="4A95A0C5" w14:textId="77777777" w:rsidR="008E2B94" w:rsidRPr="00567356" w:rsidRDefault="008E2B94" w:rsidP="00FD73B1">
      <w:pPr>
        <w:pStyle w:val="ListParagraph"/>
        <w:numPr>
          <w:ilvl w:val="0"/>
          <w:numId w:val="9"/>
        </w:numPr>
        <w:spacing w:line="300" w:lineRule="exact"/>
        <w:jc w:val="both"/>
      </w:pPr>
      <w:r w:rsidRPr="00567356">
        <w:t>Sleep disorders, epilepsy, and mental health challenges</w:t>
      </w:r>
    </w:p>
    <w:p w14:paraId="6945723E" w14:textId="6DA64924" w:rsidR="008E2B94" w:rsidRDefault="008E2B94" w:rsidP="00FD73B1">
      <w:pPr>
        <w:spacing w:line="300" w:lineRule="exact"/>
        <w:jc w:val="both"/>
      </w:pPr>
      <w:r w:rsidRPr="00567356">
        <w:t>Down syndrome is also associated with intellectual and developm</w:t>
      </w:r>
      <w:r w:rsidRPr="00AB361D">
        <w:t xml:space="preserve">ental delays. Not every individual with Down syndrome experiences </w:t>
      </w:r>
      <w:proofErr w:type="gramStart"/>
      <w:r w:rsidRPr="00AB361D">
        <w:t>all of</w:t>
      </w:r>
      <w:proofErr w:type="gramEnd"/>
      <w:r w:rsidRPr="00AB361D">
        <w:t xml:space="preserve"> these</w:t>
      </w:r>
      <w:r>
        <w:t xml:space="preserve"> health conditions.</w:t>
      </w:r>
      <w:r w:rsidRPr="00567356">
        <w:t xml:space="preserve"> Despite these risks, many people with Down syndrome live into their 60s and beyond. With </w:t>
      </w:r>
      <w:r>
        <w:t xml:space="preserve">proper </w:t>
      </w:r>
      <w:r w:rsidRPr="00567356">
        <w:t xml:space="preserve">support, people with Down syndrome </w:t>
      </w:r>
      <w:r>
        <w:t>can</w:t>
      </w:r>
      <w:r w:rsidRPr="00567356">
        <w:t xml:space="preserve"> </w:t>
      </w:r>
      <w:r>
        <w:t>thrive</w:t>
      </w:r>
      <w:r w:rsidRPr="00567356">
        <w:t xml:space="preserve"> across the domains of autonomy, </w:t>
      </w:r>
      <w:r>
        <w:t>social relationships</w:t>
      </w:r>
      <w:r w:rsidRPr="00567356">
        <w:t xml:space="preserve">, learning, and physical well-being. </w:t>
      </w:r>
    </w:p>
    <w:p w14:paraId="635F1491" w14:textId="5B48FF54" w:rsidR="008E2B94" w:rsidRDefault="008E2B94" w:rsidP="00FD73B1">
      <w:pPr>
        <w:spacing w:after="120" w:line="300" w:lineRule="exact"/>
        <w:rPr>
          <w:b/>
          <w:bCs/>
          <w:color w:val="4472C4" w:themeColor="accent1"/>
        </w:rPr>
      </w:pPr>
    </w:p>
    <w:p w14:paraId="61C3AAC8" w14:textId="5975C2AE" w:rsidR="008E2B94" w:rsidRPr="00BD77B1" w:rsidRDefault="008E2B94" w:rsidP="00FD73B1">
      <w:pPr>
        <w:spacing w:line="300" w:lineRule="exact"/>
        <w:rPr>
          <w:b/>
          <w:bCs/>
          <w:color w:val="008080"/>
          <w:sz w:val="24"/>
          <w:szCs w:val="24"/>
        </w:rPr>
      </w:pPr>
      <w:r w:rsidRPr="00BD77B1">
        <w:rPr>
          <w:b/>
          <w:bCs/>
          <w:color w:val="008080"/>
          <w:sz w:val="24"/>
          <w:szCs w:val="24"/>
        </w:rPr>
        <w:t xml:space="preserve">Risk factors for Down </w:t>
      </w:r>
      <w:r w:rsidR="000C27D9">
        <w:rPr>
          <w:b/>
          <w:bCs/>
          <w:color w:val="008080"/>
          <w:sz w:val="24"/>
          <w:szCs w:val="24"/>
        </w:rPr>
        <w:t>s</w:t>
      </w:r>
      <w:r w:rsidRPr="00BD77B1">
        <w:rPr>
          <w:b/>
          <w:bCs/>
          <w:color w:val="008080"/>
          <w:sz w:val="24"/>
          <w:szCs w:val="24"/>
        </w:rPr>
        <w:t>yndrome</w:t>
      </w:r>
    </w:p>
    <w:p w14:paraId="2A7BA941" w14:textId="0CE9FC2A" w:rsidR="008E2B94" w:rsidRDefault="008E2B94" w:rsidP="00FD73B1">
      <w:pPr>
        <w:spacing w:line="300" w:lineRule="exact"/>
        <w:jc w:val="both"/>
      </w:pPr>
      <w:r w:rsidRPr="00567356">
        <w:t xml:space="preserve">The most important factor that increases the likelihood of having a baby with Down syndrome is the mother’s age. </w:t>
      </w:r>
      <w:r>
        <w:t>T</w:t>
      </w:r>
      <w:r w:rsidRPr="00567356">
        <w:t xml:space="preserve">he increasing prevalence of Down syndrome in Europe is </w:t>
      </w:r>
      <w:r w:rsidR="00DD3FB1">
        <w:t>associated with</w:t>
      </w:r>
      <w:r w:rsidRPr="00567356">
        <w:t xml:space="preserve"> the trend of postponing giving birth until an older age. </w:t>
      </w:r>
      <w:r>
        <w:t xml:space="preserve">In Malta, the average maternal age </w:t>
      </w:r>
      <w:r w:rsidR="00FD73B1">
        <w:t>has steadily increased</w:t>
      </w:r>
      <w:r>
        <w:t xml:space="preserve"> by about 2 months each year.</w:t>
      </w:r>
    </w:p>
    <w:p w14:paraId="6518D9FC" w14:textId="77777777" w:rsidR="008E2B94" w:rsidRPr="00567356" w:rsidRDefault="008E2B94" w:rsidP="008E2B94">
      <w:r w:rsidRPr="00164E13">
        <w:rPr>
          <w:noProof/>
        </w:rPr>
        <w:drawing>
          <wp:anchor distT="0" distB="0" distL="114300" distR="114300" simplePos="0" relativeHeight="251663360" behindDoc="1" locked="0" layoutInCell="1" allowOverlap="1" wp14:anchorId="3703400E" wp14:editId="60F4B300">
            <wp:simplePos x="0" y="0"/>
            <wp:positionH relativeFrom="margin">
              <wp:posOffset>579120</wp:posOffset>
            </wp:positionH>
            <wp:positionV relativeFrom="paragraph">
              <wp:posOffset>0</wp:posOffset>
            </wp:positionV>
            <wp:extent cx="4335780" cy="2531110"/>
            <wp:effectExtent l="0" t="0" r="7620" b="2540"/>
            <wp:wrapTopAndBottom/>
            <wp:docPr id="22361289" name="Picture 13" descr="A graph of a growing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1289" name="Picture 13" descr="A graph of a growing graph&#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5780" cy="253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6F7B4E" w14:textId="2C818C3A" w:rsidR="008E2B94" w:rsidRDefault="00FD73B1" w:rsidP="00FD73B1">
      <w:pPr>
        <w:spacing w:line="300" w:lineRule="exact"/>
      </w:pPr>
      <w:r>
        <w:lastRenderedPageBreak/>
        <w:t>Analysing data for Malta,</w:t>
      </w:r>
      <w:r w:rsidR="008E2B94">
        <w:t xml:space="preserve"> mothers aged 45</w:t>
      </w:r>
      <w:r>
        <w:t xml:space="preserve"> years</w:t>
      </w:r>
      <w:r w:rsidR="008E2B94">
        <w:t xml:space="preserve"> and older have approximately 107 times the odds of having a baby with Down syndrome compared to mothers aged 20-24</w:t>
      </w:r>
      <w:r>
        <w:t xml:space="preserve"> years</w:t>
      </w:r>
      <w:r w:rsidR="008E2B94">
        <w:t>. However, it is important to clarify:</w:t>
      </w:r>
    </w:p>
    <w:p w14:paraId="20DA2240" w14:textId="77777777" w:rsidR="008E2B94" w:rsidRDefault="008E2B94" w:rsidP="00FD73B1">
      <w:pPr>
        <w:pStyle w:val="ListParagraph"/>
        <w:numPr>
          <w:ilvl w:val="0"/>
          <w:numId w:val="10"/>
        </w:numPr>
        <w:spacing w:line="300" w:lineRule="exact"/>
      </w:pPr>
      <w:r>
        <w:t>While this number seems large, only around 3.8% of all births in the 45+ maternal age group will be to a baby with Down syndrome.</w:t>
      </w:r>
    </w:p>
    <w:p w14:paraId="6B60AC97" w14:textId="77777777" w:rsidR="008E2B94" w:rsidRDefault="008E2B94" w:rsidP="00FD73B1">
      <w:pPr>
        <w:pStyle w:val="ListParagraph"/>
        <w:numPr>
          <w:ilvl w:val="0"/>
          <w:numId w:val="10"/>
        </w:numPr>
        <w:spacing w:line="300" w:lineRule="exact"/>
      </w:pPr>
      <w:r w:rsidRPr="0087732C">
        <w:t xml:space="preserve">Most babies with Down syndrome are </w:t>
      </w:r>
      <w:proofErr w:type="gramStart"/>
      <w:r w:rsidRPr="0087732C">
        <w:t>actually born</w:t>
      </w:r>
      <w:proofErr w:type="gramEnd"/>
      <w:r w:rsidRPr="0087732C">
        <w:t xml:space="preserve"> to younger mothers, simply because this group accounts for the majority of total births.</w:t>
      </w:r>
    </w:p>
    <w:p w14:paraId="76CA17A9" w14:textId="73B26710" w:rsidR="008E2B94" w:rsidRDefault="00FD73B1" w:rsidP="00FD73B1">
      <w:pPr>
        <w:spacing w:line="300" w:lineRule="exact"/>
      </w:pPr>
      <w:r>
        <w:t>Nonetheless</w:t>
      </w:r>
      <w:r w:rsidR="008E2B94">
        <w:t xml:space="preserve">, the likelihood of having a child with Down syndrome rises exponentially with increasing maternal age, especially after age 35. </w:t>
      </w:r>
    </w:p>
    <w:p w14:paraId="41FAA382" w14:textId="77777777" w:rsidR="008E2B94" w:rsidRDefault="008E2B94" w:rsidP="008E2B94">
      <w:r w:rsidRPr="00164E13">
        <w:rPr>
          <w:noProof/>
        </w:rPr>
        <w:drawing>
          <wp:anchor distT="0" distB="0" distL="114300" distR="114300" simplePos="0" relativeHeight="251664384" behindDoc="1" locked="0" layoutInCell="1" allowOverlap="1" wp14:anchorId="002C3634" wp14:editId="696FCAAF">
            <wp:simplePos x="0" y="0"/>
            <wp:positionH relativeFrom="margin">
              <wp:posOffset>323850</wp:posOffset>
            </wp:positionH>
            <wp:positionV relativeFrom="paragraph">
              <wp:posOffset>276225</wp:posOffset>
            </wp:positionV>
            <wp:extent cx="5133975" cy="2876550"/>
            <wp:effectExtent l="0" t="0" r="9525" b="0"/>
            <wp:wrapTopAndBottom/>
            <wp:docPr id="2062807445" name="Picture 1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07445" name="Picture 11" descr="A graph with numbers and a li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3975" cy="2876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95F0C" w14:textId="475F8878" w:rsidR="0009784B" w:rsidRPr="00A90DF7" w:rsidRDefault="0009784B" w:rsidP="006A07FB">
      <w:pPr>
        <w:jc w:val="both"/>
      </w:pPr>
    </w:p>
    <w:p w14:paraId="10FACC1B" w14:textId="77777777" w:rsidR="008E2B94" w:rsidRDefault="008E2B94" w:rsidP="00FD73B1">
      <w:pPr>
        <w:spacing w:line="300" w:lineRule="exact"/>
        <w:jc w:val="both"/>
      </w:pPr>
      <w:r w:rsidRPr="00567356">
        <w:t xml:space="preserve">While factors </w:t>
      </w:r>
      <w:r>
        <w:t xml:space="preserve">related to the father </w:t>
      </w:r>
      <w:r w:rsidRPr="00567356">
        <w:t xml:space="preserve">(diet, genetics, environmental exposures) may play a role, it is thought that only about 10% of Down syndrome </w:t>
      </w:r>
      <w:r>
        <w:t>cases are of paternal origin</w:t>
      </w:r>
      <w:r w:rsidRPr="00567356">
        <w:t xml:space="preserve">. Family history of genetic conditions and a previously affected birth also increase the likelihood, although most cases are spontaneous, meaning </w:t>
      </w:r>
      <w:r>
        <w:t xml:space="preserve">not passed down within families. </w:t>
      </w:r>
    </w:p>
    <w:p w14:paraId="6EFAC0A3" w14:textId="77777777" w:rsidR="00A6664A" w:rsidRDefault="00A6664A" w:rsidP="008E2B94">
      <w:pPr>
        <w:jc w:val="both"/>
        <w:rPr>
          <w:b/>
          <w:bCs/>
          <w:color w:val="008080"/>
        </w:rPr>
      </w:pPr>
    </w:p>
    <w:p w14:paraId="3ABF0960" w14:textId="2FABDAEF" w:rsidR="008E2B94" w:rsidRPr="00BD77B1" w:rsidRDefault="008E2B94" w:rsidP="008E2B94">
      <w:pPr>
        <w:jc w:val="both"/>
        <w:rPr>
          <w:b/>
          <w:bCs/>
          <w:color w:val="008080"/>
          <w:sz w:val="24"/>
          <w:szCs w:val="24"/>
        </w:rPr>
      </w:pPr>
      <w:r w:rsidRPr="00BD77B1">
        <w:rPr>
          <w:b/>
          <w:bCs/>
          <w:color w:val="008080"/>
          <w:sz w:val="24"/>
          <w:szCs w:val="24"/>
        </w:rPr>
        <w:t>How common is Down syndrome in Malta?</w:t>
      </w:r>
    </w:p>
    <w:p w14:paraId="4DD78D67" w14:textId="364B80CE" w:rsidR="008E2B94" w:rsidRDefault="008E2B94" w:rsidP="00FD73B1">
      <w:pPr>
        <w:spacing w:line="300" w:lineRule="exact"/>
        <w:jc w:val="both"/>
      </w:pPr>
      <w:r w:rsidRPr="00567356">
        <w:t xml:space="preserve">Data collected between 2010 and 2019 show that chromosomal </w:t>
      </w:r>
      <w:r>
        <w:t>anomalies</w:t>
      </w:r>
      <w:r w:rsidRPr="00567356">
        <w:t xml:space="preserve">, which include Down syndrome, </w:t>
      </w:r>
      <w:r>
        <w:t>are</w:t>
      </w:r>
      <w:r w:rsidRPr="00567356">
        <w:t xml:space="preserve"> the fifth most common congenital anomaly</w:t>
      </w:r>
      <w:r>
        <w:t xml:space="preserve"> group</w:t>
      </w:r>
      <w:r w:rsidRPr="00567356">
        <w:t xml:space="preserve"> in Malta, affecting 29.22 in 10,000 births (or around 3 in every 1000 births)</w:t>
      </w:r>
      <w:r>
        <w:t xml:space="preserve">. When considering total cases of Down syndrome (including live births, still births, and terminations of pregnancy), Malta’s rate is </w:t>
      </w:r>
      <w:proofErr w:type="gramStart"/>
      <w:r>
        <w:t>similar to</w:t>
      </w:r>
      <w:proofErr w:type="gramEnd"/>
      <w:r>
        <w:t xml:space="preserve"> the EU average. However, when considering only live births, the EU average drops, while Malta stays virtually the same, making the live birth prevalence higher in Malta</w:t>
      </w:r>
      <w:r w:rsidR="00A1071C">
        <w:t xml:space="preserve"> (EUROCAT</w:t>
      </w:r>
      <w:r w:rsidR="004526B9">
        <w:t xml:space="preserve"> network </w:t>
      </w:r>
      <w:r w:rsidR="001F2668" w:rsidRPr="001F2668">
        <w:t>https://eu-rd-platform.jrc.ec.europa.eu/eurocat/eurocat-data/prevalence_en</w:t>
      </w:r>
      <w:r w:rsidR="004526B9">
        <w:t>).</w:t>
      </w:r>
      <w:r>
        <w:t xml:space="preserve"> This is likely explained by differences in legality regarding termination of pregnancy due to </w:t>
      </w:r>
      <w:proofErr w:type="spellStart"/>
      <w:r>
        <w:t>fetal</w:t>
      </w:r>
      <w:proofErr w:type="spellEnd"/>
      <w:r>
        <w:t xml:space="preserve"> anomaly (TOPFA). TOPFA is legal in most EU countries but is not legal in Malta. </w:t>
      </w:r>
    </w:p>
    <w:p w14:paraId="615886FA" w14:textId="77777777" w:rsidR="008E2B94" w:rsidRDefault="008E2B94" w:rsidP="00FD73B1">
      <w:pPr>
        <w:spacing w:line="300" w:lineRule="exact"/>
        <w:jc w:val="both"/>
      </w:pPr>
    </w:p>
    <w:p w14:paraId="1C3F0781" w14:textId="77777777" w:rsidR="008E2B94" w:rsidRDefault="008E2B94" w:rsidP="00DD3FB1">
      <w:pPr>
        <w:jc w:val="center"/>
      </w:pPr>
      <w:r>
        <w:rPr>
          <w:noProof/>
        </w:rPr>
        <w:drawing>
          <wp:inline distT="0" distB="0" distL="0" distR="0" wp14:anchorId="25B2AA80" wp14:editId="4923D647">
            <wp:extent cx="5574858" cy="3185160"/>
            <wp:effectExtent l="0" t="0" r="6985" b="0"/>
            <wp:docPr id="1299081358" name="Picture 7" descr="A graph of a number of people with disabil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81358" name="Picture 7" descr="A graph of a number of people with disabiliti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0987" cy="3205802"/>
                    </a:xfrm>
                    <a:prstGeom prst="rect">
                      <a:avLst/>
                    </a:prstGeom>
                  </pic:spPr>
                </pic:pic>
              </a:graphicData>
            </a:graphic>
          </wp:inline>
        </w:drawing>
      </w:r>
    </w:p>
    <w:p w14:paraId="5ED6C809" w14:textId="77777777" w:rsidR="001F2668" w:rsidRPr="00A1071C" w:rsidRDefault="001F2668" w:rsidP="001F2668">
      <w:pPr>
        <w:rPr>
          <w:sz w:val="18"/>
          <w:szCs w:val="18"/>
        </w:rPr>
      </w:pPr>
      <w:r w:rsidRPr="00A1071C">
        <w:rPr>
          <w:sz w:val="18"/>
          <w:szCs w:val="18"/>
        </w:rPr>
        <w:t xml:space="preserve">Data from EUROCAT: </w:t>
      </w:r>
      <w:hyperlink r:id="rId13" w:history="1">
        <w:r w:rsidRPr="00EE4C13">
          <w:rPr>
            <w:rStyle w:val="Hyperlink"/>
            <w:sz w:val="18"/>
            <w:szCs w:val="18"/>
          </w:rPr>
          <w:t>https://eu-rd-platform.jrc.ec.europa.eu/eurocat/eurocat-data/prevalence_en</w:t>
        </w:r>
      </w:hyperlink>
      <w:r>
        <w:rPr>
          <w:sz w:val="18"/>
          <w:szCs w:val="18"/>
        </w:rPr>
        <w:t xml:space="preserve"> and Malta Congenital Anomalies Registry</w:t>
      </w:r>
    </w:p>
    <w:p w14:paraId="4D596661" w14:textId="77777777" w:rsidR="001277AD" w:rsidRDefault="001277AD" w:rsidP="00DD3FB1">
      <w:pPr>
        <w:jc w:val="center"/>
      </w:pPr>
    </w:p>
    <w:p w14:paraId="390F9BCF" w14:textId="77777777" w:rsidR="008E2B94" w:rsidRDefault="008E2B94" w:rsidP="008E2B94">
      <w:pPr>
        <w:jc w:val="center"/>
      </w:pPr>
      <w:r>
        <w:rPr>
          <w:noProof/>
        </w:rPr>
        <w:drawing>
          <wp:inline distT="0" distB="0" distL="0" distR="0" wp14:anchorId="08B15717" wp14:editId="1F3CDE6E">
            <wp:extent cx="5622917" cy="3268980"/>
            <wp:effectExtent l="0" t="0" r="0" b="7620"/>
            <wp:docPr id="102389506" name="Picture 4" descr="A graph of a number of people with different 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9506" name="Picture 4" descr="A graph of a number of people with different ag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46482" cy="3282680"/>
                    </a:xfrm>
                    <a:prstGeom prst="rect">
                      <a:avLst/>
                    </a:prstGeom>
                  </pic:spPr>
                </pic:pic>
              </a:graphicData>
            </a:graphic>
          </wp:inline>
        </w:drawing>
      </w:r>
    </w:p>
    <w:p w14:paraId="70C82452" w14:textId="16842A6D" w:rsidR="00A1071C" w:rsidRPr="00A1071C" w:rsidRDefault="00A1071C" w:rsidP="00A1071C">
      <w:pPr>
        <w:rPr>
          <w:sz w:val="18"/>
          <w:szCs w:val="18"/>
        </w:rPr>
      </w:pPr>
      <w:r w:rsidRPr="00A1071C">
        <w:rPr>
          <w:sz w:val="18"/>
          <w:szCs w:val="18"/>
        </w:rPr>
        <w:t xml:space="preserve">Data from EUROCAT: </w:t>
      </w:r>
      <w:hyperlink r:id="rId15" w:history="1">
        <w:r w:rsidR="001F2668" w:rsidRPr="00EE4C13">
          <w:rPr>
            <w:rStyle w:val="Hyperlink"/>
            <w:sz w:val="18"/>
            <w:szCs w:val="18"/>
          </w:rPr>
          <w:t>https://eu-rd-platform.jrc.ec.europa.eu/eurocat/eurocat-data/prevalence_en</w:t>
        </w:r>
      </w:hyperlink>
      <w:r w:rsidR="001F2668">
        <w:rPr>
          <w:sz w:val="18"/>
          <w:szCs w:val="18"/>
        </w:rPr>
        <w:t xml:space="preserve"> and Malta Congenital Anomalies Registry</w:t>
      </w:r>
    </w:p>
    <w:p w14:paraId="26D913AA" w14:textId="77777777" w:rsidR="008E2B94" w:rsidRDefault="008E2B94" w:rsidP="008E2B94">
      <w:pPr>
        <w:rPr>
          <w:b/>
          <w:bCs/>
          <w:u w:val="single"/>
        </w:rPr>
      </w:pPr>
    </w:p>
    <w:p w14:paraId="093BB920" w14:textId="77777777" w:rsidR="00326955" w:rsidRDefault="00326955" w:rsidP="00FD73B1">
      <w:pPr>
        <w:spacing w:line="300" w:lineRule="exact"/>
        <w:rPr>
          <w:b/>
          <w:bCs/>
          <w:color w:val="008080"/>
          <w:sz w:val="24"/>
          <w:szCs w:val="24"/>
        </w:rPr>
      </w:pPr>
    </w:p>
    <w:p w14:paraId="6AAA797D" w14:textId="77777777" w:rsidR="00326955" w:rsidRDefault="00326955" w:rsidP="00FD73B1">
      <w:pPr>
        <w:spacing w:line="300" w:lineRule="exact"/>
        <w:rPr>
          <w:b/>
          <w:bCs/>
          <w:color w:val="008080"/>
          <w:sz w:val="24"/>
          <w:szCs w:val="24"/>
        </w:rPr>
      </w:pPr>
    </w:p>
    <w:p w14:paraId="70D434D3" w14:textId="058189DE" w:rsidR="008E2B94" w:rsidRPr="00BD77B1" w:rsidRDefault="008E2B94" w:rsidP="00FD73B1">
      <w:pPr>
        <w:spacing w:line="300" w:lineRule="exact"/>
        <w:rPr>
          <w:b/>
          <w:bCs/>
          <w:color w:val="008080"/>
          <w:sz w:val="24"/>
          <w:szCs w:val="24"/>
        </w:rPr>
      </w:pPr>
      <w:r w:rsidRPr="00BD77B1">
        <w:rPr>
          <w:b/>
          <w:bCs/>
          <w:color w:val="008080"/>
          <w:sz w:val="24"/>
          <w:szCs w:val="24"/>
        </w:rPr>
        <w:lastRenderedPageBreak/>
        <w:t>After Diagnosis: Guidance and Resources</w:t>
      </w:r>
    </w:p>
    <w:p w14:paraId="6E8D4DA6" w14:textId="77777777" w:rsidR="00BD77B1" w:rsidRDefault="008E2B94" w:rsidP="00FD73B1">
      <w:pPr>
        <w:spacing w:line="300" w:lineRule="exact"/>
        <w:jc w:val="both"/>
      </w:pPr>
      <w:r w:rsidRPr="00567356">
        <w:t>Down syndrome can be detected during pregnancy by ultrasound</w:t>
      </w:r>
      <w:r>
        <w:t xml:space="preserve"> and prenatal screening</w:t>
      </w:r>
      <w:r w:rsidRPr="00567356">
        <w:t xml:space="preserve">, which gives families time to seek counselling and plan for supportive interventions after birth. Seeking intervention services early in life reduces risk of health complications </w:t>
      </w:r>
      <w:r>
        <w:t xml:space="preserve">down the line. </w:t>
      </w:r>
    </w:p>
    <w:p w14:paraId="2826CAF9" w14:textId="6D6E4783" w:rsidR="00BD77B1" w:rsidRDefault="008E2B94" w:rsidP="00FD73B1">
      <w:pPr>
        <w:spacing w:line="300" w:lineRule="exact"/>
        <w:jc w:val="both"/>
      </w:pPr>
      <w:r w:rsidRPr="00BD77B1">
        <w:rPr>
          <w:i/>
          <w:iCs/>
        </w:rPr>
        <w:t>Physical therapy</w:t>
      </w:r>
      <w:r w:rsidRPr="00567356">
        <w:rPr>
          <w:b/>
          <w:bCs/>
        </w:rPr>
        <w:t xml:space="preserve"> </w:t>
      </w:r>
      <w:r w:rsidRPr="00567356">
        <w:t xml:space="preserve">can improve motor control, which is crucial for those with low muscle tone as a part of Down syndrome. Furthermore, individuals with Down syndrome often develop unusual movement patterns that can cause joint problems with time, and physical therapy encourages safer movements. Low muscle tone and a large tongue can make it difficult for babies with Down syndrome to breast or bottle feed, but </w:t>
      </w:r>
      <w:r w:rsidRPr="00BD77B1">
        <w:rPr>
          <w:i/>
          <w:iCs/>
        </w:rPr>
        <w:t>feeding specialists</w:t>
      </w:r>
      <w:r w:rsidRPr="00567356">
        <w:t xml:space="preserve"> can help. </w:t>
      </w:r>
      <w:r w:rsidRPr="00BD77B1">
        <w:rPr>
          <w:i/>
          <w:iCs/>
        </w:rPr>
        <w:t>Speech therapy</w:t>
      </w:r>
      <w:r w:rsidRPr="00567356">
        <w:t xml:space="preserve"> and </w:t>
      </w:r>
      <w:r w:rsidRPr="00BD77B1">
        <w:rPr>
          <w:i/>
          <w:iCs/>
        </w:rPr>
        <w:t>occupational therapy</w:t>
      </w:r>
      <w:r w:rsidRPr="00567356">
        <w:rPr>
          <w:b/>
          <w:bCs/>
        </w:rPr>
        <w:t xml:space="preserve"> </w:t>
      </w:r>
      <w:r w:rsidRPr="00567356">
        <w:t xml:space="preserve">should also be a part of the comprehensive care of </w:t>
      </w:r>
      <w:r>
        <w:t>people</w:t>
      </w:r>
      <w:r w:rsidRPr="00567356">
        <w:t xml:space="preserve"> with Down syndrome</w:t>
      </w:r>
      <w:r w:rsidR="00333A62">
        <w:t xml:space="preserve"> (National Down Syndrome Society)</w:t>
      </w:r>
      <w:r w:rsidRPr="00567356">
        <w:t xml:space="preserve">. </w:t>
      </w:r>
    </w:p>
    <w:p w14:paraId="4CC840EE" w14:textId="245FC369" w:rsidR="00BD77B1" w:rsidRDefault="008E2B94" w:rsidP="00FD73B1">
      <w:pPr>
        <w:spacing w:line="300" w:lineRule="exact"/>
        <w:jc w:val="both"/>
      </w:pPr>
      <w:r>
        <w:t xml:space="preserve">The </w:t>
      </w:r>
      <w:r w:rsidRPr="00E2030A">
        <w:t>Child Development Assessment Unit</w:t>
      </w:r>
      <w:r>
        <w:t xml:space="preserve"> offers many of these services, and being part of the public sector, it is </w:t>
      </w:r>
      <w:r w:rsidR="00BD77B1">
        <w:t>provided on a national level and financed by government</w:t>
      </w:r>
      <w:r>
        <w:t xml:space="preserve">. </w:t>
      </w:r>
      <w:r w:rsidRPr="00567356">
        <w:t xml:space="preserve">In Malta, children at risk of developmental delay are eligible for the </w:t>
      </w:r>
      <w:r w:rsidRPr="00BD77B1">
        <w:rPr>
          <w:i/>
          <w:iCs/>
        </w:rPr>
        <w:t>Early Intervention Service</w:t>
      </w:r>
      <w:r w:rsidRPr="00567356">
        <w:t xml:space="preserve"> from birth until age 5</w:t>
      </w:r>
      <w:r>
        <w:t xml:space="preserve"> to help them reach developmental milestones</w:t>
      </w:r>
      <w:r w:rsidRPr="00567356">
        <w:t>.</w:t>
      </w:r>
      <w:r>
        <w:t xml:space="preserve"> </w:t>
      </w:r>
    </w:p>
    <w:p w14:paraId="0FB9506C" w14:textId="77777777" w:rsidR="00BD77B1" w:rsidRDefault="008E2B94" w:rsidP="00FD73B1">
      <w:pPr>
        <w:spacing w:line="300" w:lineRule="exact"/>
        <w:jc w:val="both"/>
      </w:pPr>
      <w:r>
        <w:t xml:space="preserve">Children with Down syndrome are encouraged to attend mainstream education, where they can receive assistance from a </w:t>
      </w:r>
      <w:r w:rsidRPr="00BD77B1">
        <w:rPr>
          <w:i/>
          <w:iCs/>
        </w:rPr>
        <w:t>Learning Support Educator. Financial</w:t>
      </w:r>
      <w:r w:rsidRPr="002F7982">
        <w:rPr>
          <w:b/>
          <w:bCs/>
        </w:rPr>
        <w:t xml:space="preserve"> </w:t>
      </w:r>
      <w:r w:rsidRPr="00BD77B1">
        <w:rPr>
          <w:i/>
          <w:iCs/>
        </w:rPr>
        <w:t>allowances</w:t>
      </w:r>
      <w:r>
        <w:t xml:space="preserve"> are available from the Department of Social Security. </w:t>
      </w:r>
      <w:r w:rsidRPr="00567356">
        <w:t xml:space="preserve">These services help individuals with Down syndrome reach their potential and enhance quality of life. </w:t>
      </w:r>
    </w:p>
    <w:p w14:paraId="17FB7B37" w14:textId="64EDAAD9" w:rsidR="008E2B94" w:rsidRPr="00567356" w:rsidRDefault="008E2B94" w:rsidP="00FD73B1">
      <w:pPr>
        <w:spacing w:line="300" w:lineRule="exact"/>
        <w:jc w:val="both"/>
      </w:pPr>
      <w:r w:rsidRPr="00567356">
        <w:t xml:space="preserve">Public awareness and evidence-based policy </w:t>
      </w:r>
      <w:r w:rsidR="00BD77B1">
        <w:t>can</w:t>
      </w:r>
      <w:r w:rsidRPr="00567356">
        <w:t xml:space="preserve"> ensure that every child born with Down syndrome is given the best possible start in life.</w:t>
      </w:r>
    </w:p>
    <w:p w14:paraId="43B9A52F" w14:textId="77777777" w:rsidR="00F825C8" w:rsidRPr="00A90DF7" w:rsidRDefault="00F825C8" w:rsidP="00B13F18">
      <w:pPr>
        <w:rPr>
          <w:b/>
          <w:bCs/>
        </w:rPr>
      </w:pPr>
    </w:p>
    <w:p w14:paraId="1994B288" w14:textId="1CE2957F" w:rsidR="00277EAA" w:rsidRPr="000C27D9" w:rsidRDefault="00D00B93" w:rsidP="00897FF7">
      <w:pPr>
        <w:spacing w:after="0"/>
        <w:rPr>
          <w:b/>
          <w:bCs/>
          <w:sz w:val="24"/>
          <w:szCs w:val="24"/>
        </w:rPr>
      </w:pPr>
      <w:r w:rsidRPr="000C27D9">
        <w:rPr>
          <w:b/>
          <w:bCs/>
          <w:sz w:val="24"/>
          <w:szCs w:val="24"/>
        </w:rPr>
        <w:t>References: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9D2B1A" w:rsidRPr="00333A62" w14:paraId="77F82F8A" w14:textId="77777777" w:rsidTr="00D374B5">
        <w:tc>
          <w:tcPr>
            <w:tcW w:w="9209" w:type="dxa"/>
          </w:tcPr>
          <w:p w14:paraId="6B8F6A91" w14:textId="1463B1E3" w:rsidR="009D2B1A" w:rsidRPr="00333A62" w:rsidRDefault="009D2B1A" w:rsidP="009D2B1A">
            <w:pPr>
              <w:spacing w:after="60" w:line="254" w:lineRule="auto"/>
              <w:ind w:right="57"/>
              <w:jc w:val="both"/>
              <w:rPr>
                <w:rFonts w:eastAsia="Times New Roman"/>
                <w:kern w:val="0"/>
                <w:sz w:val="20"/>
                <w:szCs w:val="20"/>
                <w14:ligatures w14:val="none"/>
              </w:rPr>
            </w:pPr>
            <w:r w:rsidRPr="00333A62">
              <w:rPr>
                <w:rFonts w:eastAsia="Times New Roman"/>
                <w:sz w:val="20"/>
                <w:szCs w:val="20"/>
              </w:rPr>
              <w:t xml:space="preserve">Abebe, S. </w:t>
            </w:r>
            <w:r w:rsidRPr="00333A62">
              <w:rPr>
                <w:rFonts w:eastAsia="Times New Roman"/>
                <w:i/>
                <w:iCs/>
                <w:sz w:val="20"/>
                <w:szCs w:val="20"/>
              </w:rPr>
              <w:t>et al.</w:t>
            </w:r>
            <w:r w:rsidRPr="00333A62">
              <w:rPr>
                <w:rFonts w:eastAsia="Times New Roman"/>
                <w:sz w:val="20"/>
                <w:szCs w:val="20"/>
              </w:rPr>
              <w:t xml:space="preserve"> (2021) ‘Risk factors associated with congenital anomalies among newborns in southwestern Ethiopia: A case-control study’, </w:t>
            </w:r>
            <w:r w:rsidRPr="00333A62">
              <w:rPr>
                <w:rFonts w:eastAsia="Times New Roman"/>
                <w:i/>
                <w:iCs/>
                <w:sz w:val="20"/>
                <w:szCs w:val="20"/>
              </w:rPr>
              <w:t>PLOS ONE</w:t>
            </w:r>
            <w:r w:rsidRPr="00333A62">
              <w:rPr>
                <w:rFonts w:eastAsia="Times New Roman"/>
                <w:sz w:val="20"/>
                <w:szCs w:val="20"/>
              </w:rPr>
              <w:t xml:space="preserve">, 16(1), p. e0245915. Available at: </w:t>
            </w:r>
            <w:hyperlink r:id="rId16" w:history="1">
              <w:r w:rsidRPr="00333A62">
                <w:rPr>
                  <w:rStyle w:val="Hyperlink"/>
                  <w:rFonts w:eastAsia="Times New Roman"/>
                  <w:sz w:val="20"/>
                  <w:szCs w:val="20"/>
                </w:rPr>
                <w:t>https://doi.org/10.1371/journal.pone.0245915</w:t>
              </w:r>
            </w:hyperlink>
            <w:r w:rsidRPr="00333A62">
              <w:rPr>
                <w:rFonts w:eastAsia="Times New Roman"/>
                <w:sz w:val="20"/>
                <w:szCs w:val="20"/>
              </w:rPr>
              <w:t>.</w:t>
            </w:r>
          </w:p>
        </w:tc>
      </w:tr>
      <w:tr w:rsidR="00D374B5" w:rsidRPr="00333A62" w14:paraId="32CF35CB" w14:textId="77777777" w:rsidTr="00D374B5">
        <w:tc>
          <w:tcPr>
            <w:tcW w:w="9209" w:type="dxa"/>
          </w:tcPr>
          <w:p w14:paraId="5800D3EE" w14:textId="7B5E0EF4" w:rsidR="00D374B5" w:rsidRPr="00333A62" w:rsidRDefault="00D374B5" w:rsidP="00333A62">
            <w:pPr>
              <w:spacing w:after="60" w:line="254" w:lineRule="auto"/>
              <w:ind w:right="57"/>
              <w:jc w:val="both"/>
              <w:rPr>
                <w:rFonts w:eastAsia="Times New Roman"/>
                <w:sz w:val="20"/>
                <w:szCs w:val="20"/>
              </w:rPr>
            </w:pPr>
            <w:r w:rsidRPr="00333A62">
              <w:rPr>
                <w:rFonts w:eastAsia="Times New Roman"/>
                <w:sz w:val="20"/>
                <w:szCs w:val="20"/>
              </w:rPr>
              <w:t>American Academy of Pediatrics</w:t>
            </w:r>
            <w:r>
              <w:rPr>
                <w:rFonts w:eastAsia="Times New Roman"/>
                <w:sz w:val="20"/>
                <w:szCs w:val="20"/>
              </w:rPr>
              <w:t xml:space="preserve"> </w:t>
            </w:r>
            <w:r w:rsidRPr="00333A62">
              <w:rPr>
                <w:rFonts w:eastAsia="Times New Roman"/>
                <w:sz w:val="20"/>
                <w:szCs w:val="20"/>
              </w:rPr>
              <w:t xml:space="preserve">(2022). </w:t>
            </w:r>
            <w:r w:rsidRPr="00333A62">
              <w:rPr>
                <w:rFonts w:eastAsia="Times New Roman"/>
                <w:i/>
                <w:iCs/>
                <w:sz w:val="20"/>
                <w:szCs w:val="20"/>
              </w:rPr>
              <w:t>Health supervision for children with Down syndrome.</w:t>
            </w:r>
            <w:r>
              <w:rPr>
                <w:rFonts w:eastAsia="Times New Roman"/>
                <w:i/>
                <w:iCs/>
                <w:sz w:val="20"/>
                <w:szCs w:val="20"/>
              </w:rPr>
              <w:t xml:space="preserve"> </w:t>
            </w:r>
            <w:r w:rsidRPr="00333A62">
              <w:rPr>
                <w:rFonts w:eastAsia="Times New Roman"/>
                <w:sz w:val="20"/>
                <w:szCs w:val="20"/>
              </w:rPr>
              <w:t xml:space="preserve">Available at: </w:t>
            </w:r>
            <w:hyperlink r:id="rId17" w:history="1">
              <w:r w:rsidRPr="00333A62">
                <w:rPr>
                  <w:rStyle w:val="Hyperlink"/>
                  <w:rFonts w:eastAsia="Times New Roman"/>
                  <w:sz w:val="20"/>
                  <w:szCs w:val="20"/>
                </w:rPr>
                <w:t>https://doi.org/10.1542/peds.2022-060999</w:t>
              </w:r>
            </w:hyperlink>
          </w:p>
        </w:tc>
      </w:tr>
      <w:tr w:rsidR="00333A62" w:rsidRPr="00333A62" w14:paraId="4125ADD1" w14:textId="77777777" w:rsidTr="00D374B5">
        <w:tc>
          <w:tcPr>
            <w:tcW w:w="9209" w:type="dxa"/>
          </w:tcPr>
          <w:p w14:paraId="2D98273A" w14:textId="62534A2D" w:rsidR="00333A62" w:rsidRPr="00333A62" w:rsidRDefault="00333A62" w:rsidP="00333A62">
            <w:pPr>
              <w:spacing w:after="60" w:line="254" w:lineRule="auto"/>
              <w:ind w:right="57"/>
              <w:jc w:val="both"/>
              <w:rPr>
                <w:rFonts w:eastAsia="Times New Roman"/>
                <w:sz w:val="20"/>
                <w:szCs w:val="20"/>
              </w:rPr>
            </w:pPr>
            <w:proofErr w:type="spellStart"/>
            <w:r w:rsidRPr="00333A62">
              <w:rPr>
                <w:rFonts w:eastAsia="Times New Roman"/>
                <w:sz w:val="20"/>
                <w:szCs w:val="20"/>
              </w:rPr>
              <w:t>Centers</w:t>
            </w:r>
            <w:proofErr w:type="spellEnd"/>
            <w:r w:rsidRPr="00333A62">
              <w:rPr>
                <w:rFonts w:eastAsia="Times New Roman"/>
                <w:sz w:val="20"/>
                <w:szCs w:val="20"/>
              </w:rPr>
              <w:t xml:space="preserve"> for Disease Control and Prevention (2022). </w:t>
            </w:r>
            <w:r w:rsidRPr="00333A62">
              <w:rPr>
                <w:rFonts w:eastAsia="Times New Roman"/>
                <w:i/>
                <w:iCs/>
                <w:sz w:val="20"/>
                <w:szCs w:val="20"/>
              </w:rPr>
              <w:t>Down syndrome</w:t>
            </w:r>
            <w:r w:rsidRPr="00333A62">
              <w:rPr>
                <w:rFonts w:eastAsia="Times New Roman"/>
                <w:sz w:val="20"/>
                <w:szCs w:val="20"/>
              </w:rPr>
              <w:t xml:space="preserve">. U.S. Department of Health and Human Services. Available at: </w:t>
            </w:r>
            <w:hyperlink r:id="rId18" w:history="1">
              <w:r w:rsidRPr="00333A62">
                <w:rPr>
                  <w:rStyle w:val="Hyperlink"/>
                  <w:rFonts w:eastAsia="Times New Roman"/>
                  <w:sz w:val="20"/>
                  <w:szCs w:val="20"/>
                </w:rPr>
                <w:t>https://www.cdc.gov/birth-defects/about/down-syndrome.html</w:t>
              </w:r>
            </w:hyperlink>
            <w:r w:rsidRPr="00333A62">
              <w:rPr>
                <w:rFonts w:eastAsia="Times New Roman"/>
                <w:sz w:val="20"/>
                <w:szCs w:val="20"/>
              </w:rPr>
              <w:t xml:space="preserve"> </w:t>
            </w:r>
          </w:p>
        </w:tc>
      </w:tr>
      <w:tr w:rsidR="00A1071C" w:rsidRPr="00333A62" w14:paraId="286C6505" w14:textId="77777777" w:rsidTr="00D374B5">
        <w:tc>
          <w:tcPr>
            <w:tcW w:w="9209" w:type="dxa"/>
          </w:tcPr>
          <w:p w14:paraId="25617FB1" w14:textId="3BC7AC0C" w:rsidR="00A1071C" w:rsidRPr="00333A62" w:rsidRDefault="00A1071C" w:rsidP="00333A62">
            <w:pPr>
              <w:spacing w:after="60" w:line="254" w:lineRule="auto"/>
              <w:ind w:right="57"/>
              <w:jc w:val="both"/>
              <w:rPr>
                <w:rFonts w:eastAsia="Times New Roman"/>
                <w:sz w:val="20"/>
                <w:szCs w:val="20"/>
              </w:rPr>
            </w:pPr>
            <w:r>
              <w:rPr>
                <w:rFonts w:eastAsia="Times New Roman"/>
                <w:sz w:val="20"/>
                <w:szCs w:val="20"/>
              </w:rPr>
              <w:t>EUROCAT network</w:t>
            </w:r>
            <w:r w:rsidR="001F2668">
              <w:rPr>
                <w:rFonts w:eastAsia="Times New Roman"/>
                <w:sz w:val="20"/>
                <w:szCs w:val="20"/>
              </w:rPr>
              <w:t xml:space="preserve"> Prevalence charts</w:t>
            </w:r>
            <w:r>
              <w:rPr>
                <w:rFonts w:eastAsia="Times New Roman"/>
                <w:sz w:val="20"/>
                <w:szCs w:val="20"/>
              </w:rPr>
              <w:t>. Available at:</w:t>
            </w:r>
            <w:r>
              <w:t xml:space="preserve"> </w:t>
            </w:r>
            <w:hyperlink r:id="rId19" w:history="1">
              <w:r w:rsidR="001F2668" w:rsidRPr="00EE4C13">
                <w:rPr>
                  <w:rStyle w:val="Hyperlink"/>
                  <w:rFonts w:eastAsia="Times New Roman"/>
                  <w:sz w:val="20"/>
                  <w:szCs w:val="20"/>
                </w:rPr>
                <w:t>https://eu-rd-platform.jrc.ec.europa.eu/eurocat/eurocat-data/prevalence_en</w:t>
              </w:r>
            </w:hyperlink>
            <w:r w:rsidR="001F2668">
              <w:rPr>
                <w:rFonts w:eastAsia="Times New Roman"/>
                <w:sz w:val="20"/>
                <w:szCs w:val="20"/>
              </w:rPr>
              <w:t xml:space="preserve"> </w:t>
            </w:r>
          </w:p>
        </w:tc>
      </w:tr>
      <w:tr w:rsidR="00333A62" w:rsidRPr="00333A62" w14:paraId="45BC2D27" w14:textId="77777777" w:rsidTr="00D374B5">
        <w:tc>
          <w:tcPr>
            <w:tcW w:w="9209" w:type="dxa"/>
          </w:tcPr>
          <w:p w14:paraId="5B0ABB31" w14:textId="3ABA59D6" w:rsidR="00333A62" w:rsidRPr="00333A62" w:rsidRDefault="00333A62" w:rsidP="009D2B1A">
            <w:pPr>
              <w:spacing w:after="60" w:line="254" w:lineRule="auto"/>
              <w:ind w:right="57"/>
              <w:jc w:val="both"/>
              <w:rPr>
                <w:rFonts w:eastAsia="Times New Roman"/>
                <w:sz w:val="20"/>
                <w:szCs w:val="20"/>
              </w:rPr>
            </w:pPr>
            <w:r w:rsidRPr="00333A62">
              <w:rPr>
                <w:rFonts w:eastAsia="Times New Roman"/>
                <w:sz w:val="20"/>
                <w:szCs w:val="20"/>
              </w:rPr>
              <w:t>National Down Syndrome Society</w:t>
            </w:r>
            <w:r w:rsidRPr="00333A62">
              <w:rPr>
                <w:rFonts w:eastAsia="Times New Roman"/>
                <w:b/>
                <w:bCs/>
                <w:sz w:val="20"/>
                <w:szCs w:val="20"/>
              </w:rPr>
              <w:t>.</w:t>
            </w:r>
            <w:r w:rsidRPr="00333A62">
              <w:rPr>
                <w:rFonts w:eastAsia="Times New Roman"/>
                <w:sz w:val="20"/>
                <w:szCs w:val="20"/>
              </w:rPr>
              <w:t xml:space="preserve"> (n.d.). </w:t>
            </w:r>
            <w:r w:rsidRPr="00333A62">
              <w:rPr>
                <w:rFonts w:eastAsia="Times New Roman"/>
                <w:i/>
                <w:iCs/>
                <w:sz w:val="20"/>
                <w:szCs w:val="20"/>
              </w:rPr>
              <w:t>Early intervention.</w:t>
            </w:r>
            <w:r w:rsidRPr="00333A62">
              <w:rPr>
                <w:rFonts w:eastAsia="Times New Roman"/>
                <w:sz w:val="20"/>
                <w:szCs w:val="20"/>
              </w:rPr>
              <w:t xml:space="preserve"> </w:t>
            </w:r>
            <w:hyperlink r:id="rId20" w:history="1">
              <w:r w:rsidRPr="00333A62">
                <w:rPr>
                  <w:rStyle w:val="Hyperlink"/>
                  <w:rFonts w:eastAsia="Times New Roman"/>
                  <w:sz w:val="20"/>
                  <w:szCs w:val="20"/>
                </w:rPr>
                <w:t>https://ndss.org/resources/early-intervention</w:t>
              </w:r>
            </w:hyperlink>
            <w:r>
              <w:rPr>
                <w:rFonts w:eastAsia="Times New Roman"/>
                <w:sz w:val="20"/>
                <w:szCs w:val="20"/>
              </w:rPr>
              <w:t xml:space="preserve"> </w:t>
            </w:r>
          </w:p>
        </w:tc>
      </w:tr>
      <w:tr w:rsidR="00AA27C3" w:rsidRPr="00333A62" w14:paraId="44AFECF8" w14:textId="77777777" w:rsidTr="00D374B5">
        <w:tc>
          <w:tcPr>
            <w:tcW w:w="9209" w:type="dxa"/>
          </w:tcPr>
          <w:p w14:paraId="6563E75E" w14:textId="7CB95932" w:rsidR="00AA27C3" w:rsidRPr="00333A62" w:rsidRDefault="00F82846" w:rsidP="009D2B1A">
            <w:pPr>
              <w:spacing w:after="60" w:line="254" w:lineRule="auto"/>
              <w:ind w:right="57"/>
              <w:jc w:val="both"/>
              <w:rPr>
                <w:rFonts w:eastAsia="Times New Roman"/>
                <w:sz w:val="20"/>
                <w:szCs w:val="20"/>
              </w:rPr>
            </w:pPr>
            <w:r w:rsidRPr="00F82846">
              <w:rPr>
                <w:rFonts w:eastAsia="Times New Roman"/>
                <w:sz w:val="20"/>
                <w:szCs w:val="20"/>
              </w:rPr>
              <w:t xml:space="preserve">World Health Organization. </w:t>
            </w:r>
            <w:r w:rsidRPr="00F82846">
              <w:rPr>
                <w:rFonts w:eastAsia="Times New Roman"/>
                <w:i/>
                <w:iCs/>
                <w:sz w:val="20"/>
                <w:szCs w:val="20"/>
              </w:rPr>
              <w:t>Congenital Disorders – Key Facts</w:t>
            </w:r>
            <w:r w:rsidRPr="00F82846">
              <w:rPr>
                <w:rFonts w:eastAsia="Times New Roman"/>
                <w:sz w:val="20"/>
                <w:szCs w:val="20"/>
              </w:rPr>
              <w:t>. WHO Fact Sheet, 27 February 2023. Available</w:t>
            </w:r>
            <w:r w:rsidR="00333A62">
              <w:rPr>
                <w:rFonts w:eastAsia="Times New Roman"/>
                <w:sz w:val="20"/>
                <w:szCs w:val="20"/>
              </w:rPr>
              <w:t xml:space="preserve"> at:</w:t>
            </w:r>
            <w:r w:rsidRPr="00F82846">
              <w:rPr>
                <w:rFonts w:eastAsia="Times New Roman"/>
                <w:sz w:val="20"/>
                <w:szCs w:val="20"/>
              </w:rPr>
              <w:br/>
            </w:r>
            <w:hyperlink r:id="rId21" w:history="1">
              <w:r w:rsidR="00333A62" w:rsidRPr="00F82846">
                <w:rPr>
                  <w:rStyle w:val="Hyperlink"/>
                  <w:rFonts w:eastAsia="Times New Roman"/>
                  <w:sz w:val="20"/>
                  <w:szCs w:val="20"/>
                </w:rPr>
                <w:t>https://www.who.int/news-room/fact-sheets/detail/birth-defects</w:t>
              </w:r>
            </w:hyperlink>
            <w:r w:rsidR="00333A62">
              <w:rPr>
                <w:rFonts w:eastAsia="Times New Roman"/>
                <w:sz w:val="20"/>
                <w:szCs w:val="20"/>
              </w:rPr>
              <w:t xml:space="preserve"> </w:t>
            </w:r>
          </w:p>
        </w:tc>
      </w:tr>
      <w:tr w:rsidR="00AA27C3" w:rsidRPr="00333A62" w14:paraId="4933A022" w14:textId="77777777" w:rsidTr="00D374B5">
        <w:tc>
          <w:tcPr>
            <w:tcW w:w="9209" w:type="dxa"/>
          </w:tcPr>
          <w:p w14:paraId="58477A82" w14:textId="0C9280DE" w:rsidR="00AA27C3" w:rsidRPr="00333A62" w:rsidRDefault="00D374B5" w:rsidP="009D2B1A">
            <w:pPr>
              <w:spacing w:after="60" w:line="254" w:lineRule="auto"/>
              <w:ind w:right="57"/>
              <w:jc w:val="both"/>
              <w:rPr>
                <w:rFonts w:eastAsia="Times New Roman"/>
                <w:sz w:val="20"/>
                <w:szCs w:val="20"/>
              </w:rPr>
            </w:pPr>
            <w:r w:rsidRPr="00333A62">
              <w:rPr>
                <w:rFonts w:eastAsia="Times New Roman"/>
                <w:sz w:val="20"/>
                <w:szCs w:val="20"/>
              </w:rPr>
              <w:t xml:space="preserve">Yu, M. </w:t>
            </w:r>
            <w:r w:rsidRPr="00333A62">
              <w:rPr>
                <w:rFonts w:eastAsia="Times New Roman"/>
                <w:i/>
                <w:iCs/>
                <w:sz w:val="20"/>
                <w:szCs w:val="20"/>
              </w:rPr>
              <w:t>et al.</w:t>
            </w:r>
            <w:r w:rsidRPr="00333A62">
              <w:rPr>
                <w:rFonts w:eastAsia="Times New Roman"/>
                <w:sz w:val="20"/>
                <w:szCs w:val="20"/>
              </w:rPr>
              <w:t xml:space="preserve"> (2015) ‘The Survey of Birth Defects Rate Based on Birth Registration System’, </w:t>
            </w:r>
            <w:r w:rsidRPr="00333A62">
              <w:rPr>
                <w:rFonts w:eastAsia="Times New Roman"/>
                <w:i/>
                <w:iCs/>
                <w:sz w:val="20"/>
                <w:szCs w:val="20"/>
              </w:rPr>
              <w:t>Chinese Medical Journal</w:t>
            </w:r>
            <w:r w:rsidRPr="00333A62">
              <w:rPr>
                <w:rFonts w:eastAsia="Times New Roman"/>
                <w:sz w:val="20"/>
                <w:szCs w:val="20"/>
              </w:rPr>
              <w:t xml:space="preserve">, 128(1), pp. 7–14. Available at: </w:t>
            </w:r>
            <w:hyperlink r:id="rId22" w:history="1">
              <w:r w:rsidRPr="00333A62">
                <w:rPr>
                  <w:rStyle w:val="Hyperlink"/>
                  <w:rFonts w:eastAsia="Times New Roman"/>
                  <w:sz w:val="20"/>
                  <w:szCs w:val="20"/>
                </w:rPr>
                <w:t>https://doi.org/10.4103/0366-6999.147785</w:t>
              </w:r>
            </w:hyperlink>
          </w:p>
        </w:tc>
      </w:tr>
    </w:tbl>
    <w:p w14:paraId="163F03E9" w14:textId="77777777" w:rsidR="00D374B5" w:rsidRDefault="00D374B5" w:rsidP="00897FF7">
      <w:pPr>
        <w:spacing w:before="240" w:after="0" w:line="240" w:lineRule="auto"/>
        <w:rPr>
          <w:b/>
          <w:bCs/>
          <w:sz w:val="20"/>
          <w:szCs w:val="20"/>
        </w:rPr>
      </w:pPr>
    </w:p>
    <w:p w14:paraId="4FBCA759" w14:textId="6270A38B" w:rsidR="00303EB9" w:rsidRPr="00630191" w:rsidRDefault="00303EB9" w:rsidP="00897FF7">
      <w:pPr>
        <w:spacing w:before="240" w:after="0" w:line="240" w:lineRule="auto"/>
        <w:rPr>
          <w:sz w:val="20"/>
          <w:szCs w:val="20"/>
        </w:rPr>
      </w:pPr>
      <w:r w:rsidRPr="00630191">
        <w:rPr>
          <w:b/>
          <w:bCs/>
          <w:sz w:val="20"/>
          <w:szCs w:val="20"/>
        </w:rPr>
        <w:t xml:space="preserve">Compiled by: </w:t>
      </w:r>
      <w:r w:rsidR="008E2B94">
        <w:rPr>
          <w:sz w:val="20"/>
          <w:szCs w:val="20"/>
        </w:rPr>
        <w:t>Ms Taylor A</w:t>
      </w:r>
      <w:r w:rsidR="00BD77B1">
        <w:rPr>
          <w:sz w:val="20"/>
          <w:szCs w:val="20"/>
        </w:rPr>
        <w:t>l</w:t>
      </w:r>
      <w:r w:rsidR="008E2B94">
        <w:rPr>
          <w:sz w:val="20"/>
          <w:szCs w:val="20"/>
        </w:rPr>
        <w:t>d</w:t>
      </w:r>
      <w:r w:rsidR="00BD77B1">
        <w:rPr>
          <w:sz w:val="20"/>
          <w:szCs w:val="20"/>
        </w:rPr>
        <w:t>eghi</w:t>
      </w:r>
      <w:r w:rsidRPr="00630191">
        <w:rPr>
          <w:sz w:val="20"/>
          <w:szCs w:val="20"/>
        </w:rPr>
        <w:t xml:space="preserve">, Dr Miriam Gatt. </w:t>
      </w:r>
    </w:p>
    <w:p w14:paraId="2FB83E80" w14:textId="05458EE3" w:rsidR="00303EB9" w:rsidRPr="00630191" w:rsidRDefault="00303EB9" w:rsidP="00897FF7">
      <w:pPr>
        <w:spacing w:after="0" w:line="240" w:lineRule="auto"/>
        <w:rPr>
          <w:sz w:val="20"/>
          <w:szCs w:val="20"/>
        </w:rPr>
      </w:pPr>
      <w:r w:rsidRPr="00630191">
        <w:rPr>
          <w:sz w:val="20"/>
          <w:szCs w:val="20"/>
        </w:rPr>
        <w:t>Malta Congenital Anomalies Register, Directorate for Health Information and Research</w:t>
      </w:r>
      <w:r w:rsidR="00630191">
        <w:rPr>
          <w:sz w:val="20"/>
          <w:szCs w:val="20"/>
        </w:rPr>
        <w:t>, MALTA</w:t>
      </w:r>
      <w:r w:rsidRPr="00630191">
        <w:rPr>
          <w:sz w:val="20"/>
          <w:szCs w:val="20"/>
        </w:rPr>
        <w:t xml:space="preserve"> </w:t>
      </w:r>
    </w:p>
    <w:p w14:paraId="2AAFE24E" w14:textId="0A3F5464" w:rsidR="00303EB9" w:rsidRPr="00D00B93" w:rsidRDefault="00552D52" w:rsidP="00897FF7">
      <w:pPr>
        <w:spacing w:after="0" w:line="240" w:lineRule="auto"/>
        <w:rPr>
          <w:sz w:val="28"/>
          <w:szCs w:val="28"/>
        </w:rPr>
      </w:pPr>
      <w:r>
        <w:rPr>
          <w:sz w:val="20"/>
          <w:szCs w:val="20"/>
        </w:rPr>
        <w:t>March</w:t>
      </w:r>
      <w:r w:rsidR="00303EB9" w:rsidRPr="00630191">
        <w:rPr>
          <w:sz w:val="20"/>
          <w:szCs w:val="20"/>
        </w:rPr>
        <w:t xml:space="preserve"> 202</w:t>
      </w:r>
      <w:r w:rsidR="008E2B94">
        <w:rPr>
          <w:sz w:val="20"/>
          <w:szCs w:val="20"/>
        </w:rPr>
        <w:t>6</w:t>
      </w:r>
    </w:p>
    <w:sectPr w:rsidR="00303EB9" w:rsidRPr="00D00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1181287D"/>
    <w:multiLevelType w:val="multilevel"/>
    <w:tmpl w:val="F136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20BBE"/>
    <w:multiLevelType w:val="multilevel"/>
    <w:tmpl w:val="4332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552F0"/>
    <w:multiLevelType w:val="hybridMultilevel"/>
    <w:tmpl w:val="1BA2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B3138"/>
    <w:multiLevelType w:val="multilevel"/>
    <w:tmpl w:val="DF9E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26686"/>
    <w:multiLevelType w:val="multilevel"/>
    <w:tmpl w:val="F272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F01C5"/>
    <w:multiLevelType w:val="hybridMultilevel"/>
    <w:tmpl w:val="ED3CB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238B5"/>
    <w:multiLevelType w:val="multilevel"/>
    <w:tmpl w:val="60DC6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E6058"/>
    <w:multiLevelType w:val="multilevel"/>
    <w:tmpl w:val="9BF2383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734E3ABF"/>
    <w:multiLevelType w:val="multilevel"/>
    <w:tmpl w:val="FE1E7F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E55BC"/>
    <w:multiLevelType w:val="multilevel"/>
    <w:tmpl w:val="B1FC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999183">
    <w:abstractNumId w:val="4"/>
  </w:num>
  <w:num w:numId="2" w16cid:durableId="684479758">
    <w:abstractNumId w:val="8"/>
  </w:num>
  <w:num w:numId="3" w16cid:durableId="650446626">
    <w:abstractNumId w:val="6"/>
  </w:num>
  <w:num w:numId="4" w16cid:durableId="1594900684">
    <w:abstractNumId w:val="7"/>
  </w:num>
  <w:num w:numId="5" w16cid:durableId="1671446124">
    <w:abstractNumId w:val="0"/>
  </w:num>
  <w:num w:numId="6" w16cid:durableId="1826625182">
    <w:abstractNumId w:val="9"/>
  </w:num>
  <w:num w:numId="7" w16cid:durableId="1383023510">
    <w:abstractNumId w:val="3"/>
  </w:num>
  <w:num w:numId="8" w16cid:durableId="1838425325">
    <w:abstractNumId w:val="1"/>
  </w:num>
  <w:num w:numId="9" w16cid:durableId="1609855111">
    <w:abstractNumId w:val="2"/>
  </w:num>
  <w:num w:numId="10" w16cid:durableId="1724328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52"/>
    <w:rsid w:val="00003DEF"/>
    <w:rsid w:val="00013B56"/>
    <w:rsid w:val="00020E9B"/>
    <w:rsid w:val="000370F6"/>
    <w:rsid w:val="00057BF0"/>
    <w:rsid w:val="000705A2"/>
    <w:rsid w:val="0008097E"/>
    <w:rsid w:val="00081540"/>
    <w:rsid w:val="00083BD3"/>
    <w:rsid w:val="00087D8A"/>
    <w:rsid w:val="0009784B"/>
    <w:rsid w:val="00097D9E"/>
    <w:rsid w:val="000A46F9"/>
    <w:rsid w:val="000A48A1"/>
    <w:rsid w:val="000B1F5F"/>
    <w:rsid w:val="000C27D9"/>
    <w:rsid w:val="000E7B5A"/>
    <w:rsid w:val="000F3075"/>
    <w:rsid w:val="00113C75"/>
    <w:rsid w:val="0012725D"/>
    <w:rsid w:val="001277AD"/>
    <w:rsid w:val="00145353"/>
    <w:rsid w:val="001645AD"/>
    <w:rsid w:val="00192313"/>
    <w:rsid w:val="00193670"/>
    <w:rsid w:val="00195938"/>
    <w:rsid w:val="001C2AC3"/>
    <w:rsid w:val="001C51F0"/>
    <w:rsid w:val="001D2DE9"/>
    <w:rsid w:val="001D43A8"/>
    <w:rsid w:val="001E3719"/>
    <w:rsid w:val="001F0EC1"/>
    <w:rsid w:val="001F2668"/>
    <w:rsid w:val="001F6F13"/>
    <w:rsid w:val="00210D58"/>
    <w:rsid w:val="00222701"/>
    <w:rsid w:val="00241877"/>
    <w:rsid w:val="00247740"/>
    <w:rsid w:val="002629CE"/>
    <w:rsid w:val="00263EF9"/>
    <w:rsid w:val="00265D13"/>
    <w:rsid w:val="00270BFF"/>
    <w:rsid w:val="00277EAA"/>
    <w:rsid w:val="002836A9"/>
    <w:rsid w:val="00284002"/>
    <w:rsid w:val="00285107"/>
    <w:rsid w:val="0029189D"/>
    <w:rsid w:val="002A37E5"/>
    <w:rsid w:val="002A6CC8"/>
    <w:rsid w:val="002C15B7"/>
    <w:rsid w:val="002C1B8F"/>
    <w:rsid w:val="002C237A"/>
    <w:rsid w:val="002C6588"/>
    <w:rsid w:val="002D776D"/>
    <w:rsid w:val="002E20CD"/>
    <w:rsid w:val="002F1E24"/>
    <w:rsid w:val="002F29E5"/>
    <w:rsid w:val="00303EB9"/>
    <w:rsid w:val="00322BCC"/>
    <w:rsid w:val="003254A6"/>
    <w:rsid w:val="00326955"/>
    <w:rsid w:val="00333A62"/>
    <w:rsid w:val="00334A77"/>
    <w:rsid w:val="00334CF2"/>
    <w:rsid w:val="003534A6"/>
    <w:rsid w:val="003856DC"/>
    <w:rsid w:val="0038705D"/>
    <w:rsid w:val="0039486A"/>
    <w:rsid w:val="003A10E8"/>
    <w:rsid w:val="003B2022"/>
    <w:rsid w:val="003B666A"/>
    <w:rsid w:val="003C502C"/>
    <w:rsid w:val="003D54A9"/>
    <w:rsid w:val="003E32ED"/>
    <w:rsid w:val="003E60F1"/>
    <w:rsid w:val="004156F4"/>
    <w:rsid w:val="00433FE7"/>
    <w:rsid w:val="00440C26"/>
    <w:rsid w:val="004526B9"/>
    <w:rsid w:val="004561AA"/>
    <w:rsid w:val="00475AA7"/>
    <w:rsid w:val="004A720E"/>
    <w:rsid w:val="004A7F89"/>
    <w:rsid w:val="004C57B2"/>
    <w:rsid w:val="004D3609"/>
    <w:rsid w:val="004E0BF8"/>
    <w:rsid w:val="00521DF8"/>
    <w:rsid w:val="005266F1"/>
    <w:rsid w:val="00542B1A"/>
    <w:rsid w:val="00551324"/>
    <w:rsid w:val="00552D52"/>
    <w:rsid w:val="00573942"/>
    <w:rsid w:val="00584C27"/>
    <w:rsid w:val="00594CB0"/>
    <w:rsid w:val="00596FE6"/>
    <w:rsid w:val="005B204F"/>
    <w:rsid w:val="005B5A91"/>
    <w:rsid w:val="005C0669"/>
    <w:rsid w:val="005C06D5"/>
    <w:rsid w:val="005C1795"/>
    <w:rsid w:val="005C33C6"/>
    <w:rsid w:val="005C49BA"/>
    <w:rsid w:val="005D1B83"/>
    <w:rsid w:val="005D296B"/>
    <w:rsid w:val="005D4FC1"/>
    <w:rsid w:val="00611F79"/>
    <w:rsid w:val="00622533"/>
    <w:rsid w:val="00630191"/>
    <w:rsid w:val="00632752"/>
    <w:rsid w:val="00637BC0"/>
    <w:rsid w:val="006410F9"/>
    <w:rsid w:val="00656EED"/>
    <w:rsid w:val="00663FB0"/>
    <w:rsid w:val="0068157E"/>
    <w:rsid w:val="006829FA"/>
    <w:rsid w:val="006A07FB"/>
    <w:rsid w:val="006A714D"/>
    <w:rsid w:val="006B4145"/>
    <w:rsid w:val="006D6B5D"/>
    <w:rsid w:val="006E3AFE"/>
    <w:rsid w:val="006E4282"/>
    <w:rsid w:val="006E7F70"/>
    <w:rsid w:val="0070124E"/>
    <w:rsid w:val="00705164"/>
    <w:rsid w:val="00725D73"/>
    <w:rsid w:val="007344DB"/>
    <w:rsid w:val="0074585C"/>
    <w:rsid w:val="00746AD1"/>
    <w:rsid w:val="007523B9"/>
    <w:rsid w:val="00780F7F"/>
    <w:rsid w:val="00792A4B"/>
    <w:rsid w:val="007A3A64"/>
    <w:rsid w:val="007D0399"/>
    <w:rsid w:val="007D1840"/>
    <w:rsid w:val="007E1403"/>
    <w:rsid w:val="007F1AD6"/>
    <w:rsid w:val="007F55B1"/>
    <w:rsid w:val="007F75DD"/>
    <w:rsid w:val="008161DE"/>
    <w:rsid w:val="0083365F"/>
    <w:rsid w:val="00835656"/>
    <w:rsid w:val="0084353F"/>
    <w:rsid w:val="008451E5"/>
    <w:rsid w:val="0084582D"/>
    <w:rsid w:val="00845F67"/>
    <w:rsid w:val="00870B11"/>
    <w:rsid w:val="00876D2B"/>
    <w:rsid w:val="0087768C"/>
    <w:rsid w:val="00877BC8"/>
    <w:rsid w:val="008907E4"/>
    <w:rsid w:val="00894518"/>
    <w:rsid w:val="00894E67"/>
    <w:rsid w:val="00897FF7"/>
    <w:rsid w:val="008A36DE"/>
    <w:rsid w:val="008E2B94"/>
    <w:rsid w:val="008E3751"/>
    <w:rsid w:val="008E4206"/>
    <w:rsid w:val="008E6148"/>
    <w:rsid w:val="008F142A"/>
    <w:rsid w:val="008F7D16"/>
    <w:rsid w:val="00904396"/>
    <w:rsid w:val="009077CB"/>
    <w:rsid w:val="00910258"/>
    <w:rsid w:val="00913D5D"/>
    <w:rsid w:val="00933785"/>
    <w:rsid w:val="00970571"/>
    <w:rsid w:val="00971DB9"/>
    <w:rsid w:val="009A4C55"/>
    <w:rsid w:val="009C23BA"/>
    <w:rsid w:val="009D2B1A"/>
    <w:rsid w:val="009D48D8"/>
    <w:rsid w:val="009E2189"/>
    <w:rsid w:val="009F7B81"/>
    <w:rsid w:val="00A1071C"/>
    <w:rsid w:val="00A12989"/>
    <w:rsid w:val="00A1379E"/>
    <w:rsid w:val="00A145FB"/>
    <w:rsid w:val="00A150AE"/>
    <w:rsid w:val="00A26996"/>
    <w:rsid w:val="00A30127"/>
    <w:rsid w:val="00A31FBF"/>
    <w:rsid w:val="00A524AD"/>
    <w:rsid w:val="00A5329C"/>
    <w:rsid w:val="00A560F6"/>
    <w:rsid w:val="00A56C5B"/>
    <w:rsid w:val="00A65BD6"/>
    <w:rsid w:val="00A6664A"/>
    <w:rsid w:val="00A76E49"/>
    <w:rsid w:val="00A8264A"/>
    <w:rsid w:val="00A90DF7"/>
    <w:rsid w:val="00A97821"/>
    <w:rsid w:val="00AA27C3"/>
    <w:rsid w:val="00AA3DF8"/>
    <w:rsid w:val="00AB0B34"/>
    <w:rsid w:val="00AB2244"/>
    <w:rsid w:val="00B13F18"/>
    <w:rsid w:val="00B27C8B"/>
    <w:rsid w:val="00B44F3F"/>
    <w:rsid w:val="00B55BD5"/>
    <w:rsid w:val="00B7257A"/>
    <w:rsid w:val="00B77547"/>
    <w:rsid w:val="00B8543A"/>
    <w:rsid w:val="00B93D1A"/>
    <w:rsid w:val="00BB0B39"/>
    <w:rsid w:val="00BC1A9C"/>
    <w:rsid w:val="00BD3E11"/>
    <w:rsid w:val="00BD77B1"/>
    <w:rsid w:val="00BF416C"/>
    <w:rsid w:val="00C00D6D"/>
    <w:rsid w:val="00C11BA3"/>
    <w:rsid w:val="00C25419"/>
    <w:rsid w:val="00C4407F"/>
    <w:rsid w:val="00C60268"/>
    <w:rsid w:val="00C8306B"/>
    <w:rsid w:val="00C97B09"/>
    <w:rsid w:val="00CB72D0"/>
    <w:rsid w:val="00CC3EBE"/>
    <w:rsid w:val="00CC4568"/>
    <w:rsid w:val="00CE2066"/>
    <w:rsid w:val="00CE525C"/>
    <w:rsid w:val="00D00B93"/>
    <w:rsid w:val="00D17767"/>
    <w:rsid w:val="00D21AA5"/>
    <w:rsid w:val="00D22F2F"/>
    <w:rsid w:val="00D27074"/>
    <w:rsid w:val="00D374B5"/>
    <w:rsid w:val="00D54C8D"/>
    <w:rsid w:val="00D60991"/>
    <w:rsid w:val="00D67D89"/>
    <w:rsid w:val="00D84FC0"/>
    <w:rsid w:val="00D915B7"/>
    <w:rsid w:val="00DC2476"/>
    <w:rsid w:val="00DC490C"/>
    <w:rsid w:val="00DD38A2"/>
    <w:rsid w:val="00DD3FB1"/>
    <w:rsid w:val="00DF1143"/>
    <w:rsid w:val="00DF7DB1"/>
    <w:rsid w:val="00E02F73"/>
    <w:rsid w:val="00E07AEB"/>
    <w:rsid w:val="00E13160"/>
    <w:rsid w:val="00E139C1"/>
    <w:rsid w:val="00E2564F"/>
    <w:rsid w:val="00E342CF"/>
    <w:rsid w:val="00E5218D"/>
    <w:rsid w:val="00E52661"/>
    <w:rsid w:val="00E70B74"/>
    <w:rsid w:val="00E77CF1"/>
    <w:rsid w:val="00E92B90"/>
    <w:rsid w:val="00EA12FE"/>
    <w:rsid w:val="00EA7E65"/>
    <w:rsid w:val="00EB2333"/>
    <w:rsid w:val="00EB34FC"/>
    <w:rsid w:val="00EB4AB6"/>
    <w:rsid w:val="00ED103D"/>
    <w:rsid w:val="00ED192E"/>
    <w:rsid w:val="00EE25B4"/>
    <w:rsid w:val="00EE2AC9"/>
    <w:rsid w:val="00EE4601"/>
    <w:rsid w:val="00EE54B4"/>
    <w:rsid w:val="00EF2509"/>
    <w:rsid w:val="00F1431A"/>
    <w:rsid w:val="00F37749"/>
    <w:rsid w:val="00F37852"/>
    <w:rsid w:val="00F47C32"/>
    <w:rsid w:val="00F60553"/>
    <w:rsid w:val="00F673C1"/>
    <w:rsid w:val="00F75CE9"/>
    <w:rsid w:val="00F825C8"/>
    <w:rsid w:val="00F82846"/>
    <w:rsid w:val="00F828E7"/>
    <w:rsid w:val="00F875B5"/>
    <w:rsid w:val="00FA7F52"/>
    <w:rsid w:val="00FD73B1"/>
    <w:rsid w:val="00FF2CA4"/>
    <w:rsid w:val="00FF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802AD5"/>
  <w15:chartTrackingRefBased/>
  <w15:docId w15:val="{8D3A1BDD-0C73-448E-9503-8CB0E6B2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57A"/>
    <w:pPr>
      <w:ind w:left="720"/>
      <w:contextualSpacing/>
    </w:pPr>
  </w:style>
  <w:style w:type="table" w:styleId="TableGrid">
    <w:name w:val="Table Grid"/>
    <w:basedOn w:val="TableNormal"/>
    <w:uiPriority w:val="39"/>
    <w:rsid w:val="00113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DE9"/>
    <w:rPr>
      <w:color w:val="0563C1" w:themeColor="hyperlink"/>
      <w:u w:val="single"/>
    </w:rPr>
  </w:style>
  <w:style w:type="character" w:styleId="UnresolvedMention">
    <w:name w:val="Unresolved Mention"/>
    <w:basedOn w:val="DefaultParagraphFont"/>
    <w:uiPriority w:val="99"/>
    <w:semiHidden/>
    <w:unhideWhenUsed/>
    <w:rsid w:val="001D2DE9"/>
    <w:rPr>
      <w:color w:val="605E5C"/>
      <w:shd w:val="clear" w:color="auto" w:fill="E1DFDD"/>
    </w:rPr>
  </w:style>
  <w:style w:type="character" w:styleId="FollowedHyperlink">
    <w:name w:val="FollowedHyperlink"/>
    <w:basedOn w:val="DefaultParagraphFont"/>
    <w:uiPriority w:val="99"/>
    <w:semiHidden/>
    <w:unhideWhenUsed/>
    <w:rsid w:val="001D2DE9"/>
    <w:rPr>
      <w:color w:val="954F72" w:themeColor="followedHyperlink"/>
      <w:u w:val="single"/>
    </w:rPr>
  </w:style>
  <w:style w:type="paragraph" w:customStyle="1" w:styleId="Default">
    <w:name w:val="Default"/>
    <w:rsid w:val="0083365F"/>
    <w:pPr>
      <w:autoSpaceDE w:val="0"/>
      <w:autoSpaceDN w:val="0"/>
      <w:adjustRightInd w:val="0"/>
      <w:spacing w:after="0" w:line="240" w:lineRule="auto"/>
    </w:pPr>
    <w:rPr>
      <w:rFonts w:ascii="Calibri" w:hAnsi="Calibri" w:cs="Calibri"/>
      <w:color w:val="000000"/>
      <w:kern w:val="0"/>
      <w:sz w:val="24"/>
      <w:szCs w:val="24"/>
    </w:rPr>
  </w:style>
  <w:style w:type="character" w:styleId="PlaceholderText">
    <w:name w:val="Placeholder Text"/>
    <w:basedOn w:val="DefaultParagraphFont"/>
    <w:uiPriority w:val="99"/>
    <w:semiHidden/>
    <w:rsid w:val="00C4407F"/>
    <w:rPr>
      <w:color w:val="666666"/>
    </w:rPr>
  </w:style>
  <w:style w:type="paragraph" w:styleId="Revision">
    <w:name w:val="Revision"/>
    <w:hidden/>
    <w:uiPriority w:val="99"/>
    <w:semiHidden/>
    <w:rsid w:val="00475AA7"/>
    <w:pPr>
      <w:spacing w:after="0" w:line="240" w:lineRule="auto"/>
    </w:pPr>
  </w:style>
  <w:style w:type="character" w:styleId="CommentReference">
    <w:name w:val="annotation reference"/>
    <w:basedOn w:val="DefaultParagraphFont"/>
    <w:uiPriority w:val="99"/>
    <w:semiHidden/>
    <w:unhideWhenUsed/>
    <w:rsid w:val="00475AA7"/>
    <w:rPr>
      <w:sz w:val="16"/>
      <w:szCs w:val="16"/>
    </w:rPr>
  </w:style>
  <w:style w:type="paragraph" w:styleId="CommentText">
    <w:name w:val="annotation text"/>
    <w:basedOn w:val="Normal"/>
    <w:link w:val="CommentTextChar"/>
    <w:uiPriority w:val="99"/>
    <w:unhideWhenUsed/>
    <w:rsid w:val="00475AA7"/>
    <w:pPr>
      <w:spacing w:line="240" w:lineRule="auto"/>
    </w:pPr>
    <w:rPr>
      <w:sz w:val="20"/>
      <w:szCs w:val="20"/>
    </w:rPr>
  </w:style>
  <w:style w:type="character" w:customStyle="1" w:styleId="CommentTextChar">
    <w:name w:val="Comment Text Char"/>
    <w:basedOn w:val="DefaultParagraphFont"/>
    <w:link w:val="CommentText"/>
    <w:uiPriority w:val="99"/>
    <w:rsid w:val="00475AA7"/>
    <w:rPr>
      <w:sz w:val="20"/>
      <w:szCs w:val="20"/>
    </w:rPr>
  </w:style>
  <w:style w:type="paragraph" w:styleId="CommentSubject">
    <w:name w:val="annotation subject"/>
    <w:basedOn w:val="CommentText"/>
    <w:next w:val="CommentText"/>
    <w:link w:val="CommentSubjectChar"/>
    <w:uiPriority w:val="99"/>
    <w:semiHidden/>
    <w:unhideWhenUsed/>
    <w:rsid w:val="00475AA7"/>
    <w:rPr>
      <w:b/>
      <w:bCs/>
    </w:rPr>
  </w:style>
  <w:style w:type="character" w:customStyle="1" w:styleId="CommentSubjectChar">
    <w:name w:val="Comment Subject Char"/>
    <w:basedOn w:val="CommentTextChar"/>
    <w:link w:val="CommentSubject"/>
    <w:uiPriority w:val="99"/>
    <w:semiHidden/>
    <w:rsid w:val="00475A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1587">
      <w:bodyDiv w:val="1"/>
      <w:marLeft w:val="0"/>
      <w:marRight w:val="0"/>
      <w:marTop w:val="0"/>
      <w:marBottom w:val="0"/>
      <w:divBdr>
        <w:top w:val="none" w:sz="0" w:space="0" w:color="auto"/>
        <w:left w:val="none" w:sz="0" w:space="0" w:color="auto"/>
        <w:bottom w:val="none" w:sz="0" w:space="0" w:color="auto"/>
        <w:right w:val="none" w:sz="0" w:space="0" w:color="auto"/>
      </w:divBdr>
      <w:divsChild>
        <w:div w:id="1079206035">
          <w:marLeft w:val="0"/>
          <w:marRight w:val="0"/>
          <w:marTop w:val="0"/>
          <w:marBottom w:val="0"/>
          <w:divBdr>
            <w:top w:val="none" w:sz="0" w:space="0" w:color="auto"/>
            <w:left w:val="none" w:sz="0" w:space="0" w:color="auto"/>
            <w:bottom w:val="none" w:sz="0" w:space="0" w:color="auto"/>
            <w:right w:val="none" w:sz="0" w:space="0" w:color="auto"/>
          </w:divBdr>
        </w:div>
      </w:divsChild>
    </w:div>
    <w:div w:id="49310402">
      <w:bodyDiv w:val="1"/>
      <w:marLeft w:val="0"/>
      <w:marRight w:val="0"/>
      <w:marTop w:val="0"/>
      <w:marBottom w:val="0"/>
      <w:divBdr>
        <w:top w:val="none" w:sz="0" w:space="0" w:color="auto"/>
        <w:left w:val="none" w:sz="0" w:space="0" w:color="auto"/>
        <w:bottom w:val="none" w:sz="0" w:space="0" w:color="auto"/>
        <w:right w:val="none" w:sz="0" w:space="0" w:color="auto"/>
      </w:divBdr>
      <w:divsChild>
        <w:div w:id="1141728210">
          <w:marLeft w:val="0"/>
          <w:marRight w:val="0"/>
          <w:marTop w:val="0"/>
          <w:marBottom w:val="0"/>
          <w:divBdr>
            <w:top w:val="none" w:sz="0" w:space="0" w:color="auto"/>
            <w:left w:val="none" w:sz="0" w:space="0" w:color="auto"/>
            <w:bottom w:val="none" w:sz="0" w:space="0" w:color="auto"/>
            <w:right w:val="none" w:sz="0" w:space="0" w:color="auto"/>
          </w:divBdr>
        </w:div>
      </w:divsChild>
    </w:div>
    <w:div w:id="81297168">
      <w:bodyDiv w:val="1"/>
      <w:marLeft w:val="0"/>
      <w:marRight w:val="0"/>
      <w:marTop w:val="0"/>
      <w:marBottom w:val="0"/>
      <w:divBdr>
        <w:top w:val="none" w:sz="0" w:space="0" w:color="auto"/>
        <w:left w:val="none" w:sz="0" w:space="0" w:color="auto"/>
        <w:bottom w:val="none" w:sz="0" w:space="0" w:color="auto"/>
        <w:right w:val="none" w:sz="0" w:space="0" w:color="auto"/>
      </w:divBdr>
    </w:div>
    <w:div w:id="100421120">
      <w:bodyDiv w:val="1"/>
      <w:marLeft w:val="0"/>
      <w:marRight w:val="0"/>
      <w:marTop w:val="0"/>
      <w:marBottom w:val="0"/>
      <w:divBdr>
        <w:top w:val="none" w:sz="0" w:space="0" w:color="auto"/>
        <w:left w:val="none" w:sz="0" w:space="0" w:color="auto"/>
        <w:bottom w:val="none" w:sz="0" w:space="0" w:color="auto"/>
        <w:right w:val="none" w:sz="0" w:space="0" w:color="auto"/>
      </w:divBdr>
      <w:divsChild>
        <w:div w:id="901253911">
          <w:marLeft w:val="0"/>
          <w:marRight w:val="0"/>
          <w:marTop w:val="0"/>
          <w:marBottom w:val="0"/>
          <w:divBdr>
            <w:top w:val="none" w:sz="0" w:space="0" w:color="auto"/>
            <w:left w:val="none" w:sz="0" w:space="0" w:color="auto"/>
            <w:bottom w:val="none" w:sz="0" w:space="0" w:color="auto"/>
            <w:right w:val="none" w:sz="0" w:space="0" w:color="auto"/>
          </w:divBdr>
        </w:div>
      </w:divsChild>
    </w:div>
    <w:div w:id="135336775">
      <w:bodyDiv w:val="1"/>
      <w:marLeft w:val="0"/>
      <w:marRight w:val="0"/>
      <w:marTop w:val="0"/>
      <w:marBottom w:val="0"/>
      <w:divBdr>
        <w:top w:val="none" w:sz="0" w:space="0" w:color="auto"/>
        <w:left w:val="none" w:sz="0" w:space="0" w:color="auto"/>
        <w:bottom w:val="none" w:sz="0" w:space="0" w:color="auto"/>
        <w:right w:val="none" w:sz="0" w:space="0" w:color="auto"/>
      </w:divBdr>
      <w:divsChild>
        <w:div w:id="1127234004">
          <w:marLeft w:val="0"/>
          <w:marRight w:val="0"/>
          <w:marTop w:val="0"/>
          <w:marBottom w:val="0"/>
          <w:divBdr>
            <w:top w:val="none" w:sz="0" w:space="0" w:color="auto"/>
            <w:left w:val="none" w:sz="0" w:space="0" w:color="auto"/>
            <w:bottom w:val="none" w:sz="0" w:space="0" w:color="auto"/>
            <w:right w:val="none" w:sz="0" w:space="0" w:color="auto"/>
          </w:divBdr>
        </w:div>
      </w:divsChild>
    </w:div>
    <w:div w:id="149712992">
      <w:bodyDiv w:val="1"/>
      <w:marLeft w:val="0"/>
      <w:marRight w:val="0"/>
      <w:marTop w:val="0"/>
      <w:marBottom w:val="0"/>
      <w:divBdr>
        <w:top w:val="none" w:sz="0" w:space="0" w:color="auto"/>
        <w:left w:val="none" w:sz="0" w:space="0" w:color="auto"/>
        <w:bottom w:val="none" w:sz="0" w:space="0" w:color="auto"/>
        <w:right w:val="none" w:sz="0" w:space="0" w:color="auto"/>
      </w:divBdr>
      <w:divsChild>
        <w:div w:id="911113855">
          <w:marLeft w:val="0"/>
          <w:marRight w:val="0"/>
          <w:marTop w:val="0"/>
          <w:marBottom w:val="0"/>
          <w:divBdr>
            <w:top w:val="none" w:sz="0" w:space="0" w:color="auto"/>
            <w:left w:val="none" w:sz="0" w:space="0" w:color="auto"/>
            <w:bottom w:val="none" w:sz="0" w:space="0" w:color="auto"/>
            <w:right w:val="none" w:sz="0" w:space="0" w:color="auto"/>
          </w:divBdr>
        </w:div>
      </w:divsChild>
    </w:div>
    <w:div w:id="154348370">
      <w:bodyDiv w:val="1"/>
      <w:marLeft w:val="0"/>
      <w:marRight w:val="0"/>
      <w:marTop w:val="0"/>
      <w:marBottom w:val="0"/>
      <w:divBdr>
        <w:top w:val="none" w:sz="0" w:space="0" w:color="auto"/>
        <w:left w:val="none" w:sz="0" w:space="0" w:color="auto"/>
        <w:bottom w:val="none" w:sz="0" w:space="0" w:color="auto"/>
        <w:right w:val="none" w:sz="0" w:space="0" w:color="auto"/>
      </w:divBdr>
      <w:divsChild>
        <w:div w:id="1731463943">
          <w:marLeft w:val="0"/>
          <w:marRight w:val="0"/>
          <w:marTop w:val="0"/>
          <w:marBottom w:val="0"/>
          <w:divBdr>
            <w:top w:val="none" w:sz="0" w:space="0" w:color="auto"/>
            <w:left w:val="none" w:sz="0" w:space="0" w:color="auto"/>
            <w:bottom w:val="none" w:sz="0" w:space="0" w:color="auto"/>
            <w:right w:val="none" w:sz="0" w:space="0" w:color="auto"/>
          </w:divBdr>
        </w:div>
      </w:divsChild>
    </w:div>
    <w:div w:id="220750915">
      <w:bodyDiv w:val="1"/>
      <w:marLeft w:val="0"/>
      <w:marRight w:val="0"/>
      <w:marTop w:val="0"/>
      <w:marBottom w:val="0"/>
      <w:divBdr>
        <w:top w:val="none" w:sz="0" w:space="0" w:color="auto"/>
        <w:left w:val="none" w:sz="0" w:space="0" w:color="auto"/>
        <w:bottom w:val="none" w:sz="0" w:space="0" w:color="auto"/>
        <w:right w:val="none" w:sz="0" w:space="0" w:color="auto"/>
      </w:divBdr>
      <w:divsChild>
        <w:div w:id="964891553">
          <w:marLeft w:val="0"/>
          <w:marRight w:val="0"/>
          <w:marTop w:val="0"/>
          <w:marBottom w:val="0"/>
          <w:divBdr>
            <w:top w:val="none" w:sz="0" w:space="0" w:color="auto"/>
            <w:left w:val="none" w:sz="0" w:space="0" w:color="auto"/>
            <w:bottom w:val="none" w:sz="0" w:space="0" w:color="auto"/>
            <w:right w:val="none" w:sz="0" w:space="0" w:color="auto"/>
          </w:divBdr>
        </w:div>
        <w:div w:id="178617806">
          <w:marLeft w:val="0"/>
          <w:marRight w:val="0"/>
          <w:marTop w:val="0"/>
          <w:marBottom w:val="0"/>
          <w:divBdr>
            <w:top w:val="none" w:sz="0" w:space="0" w:color="auto"/>
            <w:left w:val="none" w:sz="0" w:space="0" w:color="auto"/>
            <w:bottom w:val="none" w:sz="0" w:space="0" w:color="auto"/>
            <w:right w:val="none" w:sz="0" w:space="0" w:color="auto"/>
          </w:divBdr>
        </w:div>
        <w:div w:id="2122141859">
          <w:marLeft w:val="0"/>
          <w:marRight w:val="0"/>
          <w:marTop w:val="0"/>
          <w:marBottom w:val="0"/>
          <w:divBdr>
            <w:top w:val="none" w:sz="0" w:space="0" w:color="auto"/>
            <w:left w:val="none" w:sz="0" w:space="0" w:color="auto"/>
            <w:bottom w:val="none" w:sz="0" w:space="0" w:color="auto"/>
            <w:right w:val="none" w:sz="0" w:space="0" w:color="auto"/>
          </w:divBdr>
        </w:div>
        <w:div w:id="170804075">
          <w:marLeft w:val="0"/>
          <w:marRight w:val="0"/>
          <w:marTop w:val="0"/>
          <w:marBottom w:val="0"/>
          <w:divBdr>
            <w:top w:val="none" w:sz="0" w:space="0" w:color="auto"/>
            <w:left w:val="none" w:sz="0" w:space="0" w:color="auto"/>
            <w:bottom w:val="none" w:sz="0" w:space="0" w:color="auto"/>
            <w:right w:val="none" w:sz="0" w:space="0" w:color="auto"/>
          </w:divBdr>
        </w:div>
        <w:div w:id="99959384">
          <w:marLeft w:val="0"/>
          <w:marRight w:val="0"/>
          <w:marTop w:val="0"/>
          <w:marBottom w:val="0"/>
          <w:divBdr>
            <w:top w:val="none" w:sz="0" w:space="0" w:color="auto"/>
            <w:left w:val="none" w:sz="0" w:space="0" w:color="auto"/>
            <w:bottom w:val="none" w:sz="0" w:space="0" w:color="auto"/>
            <w:right w:val="none" w:sz="0" w:space="0" w:color="auto"/>
          </w:divBdr>
        </w:div>
        <w:div w:id="1330602060">
          <w:marLeft w:val="0"/>
          <w:marRight w:val="0"/>
          <w:marTop w:val="0"/>
          <w:marBottom w:val="0"/>
          <w:divBdr>
            <w:top w:val="none" w:sz="0" w:space="0" w:color="auto"/>
            <w:left w:val="none" w:sz="0" w:space="0" w:color="auto"/>
            <w:bottom w:val="none" w:sz="0" w:space="0" w:color="auto"/>
            <w:right w:val="none" w:sz="0" w:space="0" w:color="auto"/>
          </w:divBdr>
        </w:div>
        <w:div w:id="1853297785">
          <w:marLeft w:val="0"/>
          <w:marRight w:val="0"/>
          <w:marTop w:val="0"/>
          <w:marBottom w:val="0"/>
          <w:divBdr>
            <w:top w:val="none" w:sz="0" w:space="0" w:color="auto"/>
            <w:left w:val="none" w:sz="0" w:space="0" w:color="auto"/>
            <w:bottom w:val="none" w:sz="0" w:space="0" w:color="auto"/>
            <w:right w:val="none" w:sz="0" w:space="0" w:color="auto"/>
          </w:divBdr>
        </w:div>
        <w:div w:id="1943995418">
          <w:marLeft w:val="0"/>
          <w:marRight w:val="0"/>
          <w:marTop w:val="0"/>
          <w:marBottom w:val="0"/>
          <w:divBdr>
            <w:top w:val="none" w:sz="0" w:space="0" w:color="auto"/>
            <w:left w:val="none" w:sz="0" w:space="0" w:color="auto"/>
            <w:bottom w:val="none" w:sz="0" w:space="0" w:color="auto"/>
            <w:right w:val="none" w:sz="0" w:space="0" w:color="auto"/>
          </w:divBdr>
        </w:div>
        <w:div w:id="1734891370">
          <w:marLeft w:val="0"/>
          <w:marRight w:val="0"/>
          <w:marTop w:val="0"/>
          <w:marBottom w:val="0"/>
          <w:divBdr>
            <w:top w:val="none" w:sz="0" w:space="0" w:color="auto"/>
            <w:left w:val="none" w:sz="0" w:space="0" w:color="auto"/>
            <w:bottom w:val="none" w:sz="0" w:space="0" w:color="auto"/>
            <w:right w:val="none" w:sz="0" w:space="0" w:color="auto"/>
          </w:divBdr>
        </w:div>
        <w:div w:id="568077137">
          <w:marLeft w:val="0"/>
          <w:marRight w:val="0"/>
          <w:marTop w:val="0"/>
          <w:marBottom w:val="0"/>
          <w:divBdr>
            <w:top w:val="none" w:sz="0" w:space="0" w:color="auto"/>
            <w:left w:val="none" w:sz="0" w:space="0" w:color="auto"/>
            <w:bottom w:val="none" w:sz="0" w:space="0" w:color="auto"/>
            <w:right w:val="none" w:sz="0" w:space="0" w:color="auto"/>
          </w:divBdr>
        </w:div>
        <w:div w:id="1592546974">
          <w:marLeft w:val="0"/>
          <w:marRight w:val="0"/>
          <w:marTop w:val="0"/>
          <w:marBottom w:val="0"/>
          <w:divBdr>
            <w:top w:val="none" w:sz="0" w:space="0" w:color="auto"/>
            <w:left w:val="none" w:sz="0" w:space="0" w:color="auto"/>
            <w:bottom w:val="none" w:sz="0" w:space="0" w:color="auto"/>
            <w:right w:val="none" w:sz="0" w:space="0" w:color="auto"/>
          </w:divBdr>
        </w:div>
        <w:div w:id="418794838">
          <w:marLeft w:val="0"/>
          <w:marRight w:val="0"/>
          <w:marTop w:val="0"/>
          <w:marBottom w:val="0"/>
          <w:divBdr>
            <w:top w:val="none" w:sz="0" w:space="0" w:color="auto"/>
            <w:left w:val="none" w:sz="0" w:space="0" w:color="auto"/>
            <w:bottom w:val="none" w:sz="0" w:space="0" w:color="auto"/>
            <w:right w:val="none" w:sz="0" w:space="0" w:color="auto"/>
          </w:divBdr>
        </w:div>
      </w:divsChild>
    </w:div>
    <w:div w:id="264773098">
      <w:bodyDiv w:val="1"/>
      <w:marLeft w:val="0"/>
      <w:marRight w:val="0"/>
      <w:marTop w:val="0"/>
      <w:marBottom w:val="0"/>
      <w:divBdr>
        <w:top w:val="none" w:sz="0" w:space="0" w:color="auto"/>
        <w:left w:val="none" w:sz="0" w:space="0" w:color="auto"/>
        <w:bottom w:val="none" w:sz="0" w:space="0" w:color="auto"/>
        <w:right w:val="none" w:sz="0" w:space="0" w:color="auto"/>
      </w:divBdr>
    </w:div>
    <w:div w:id="325017253">
      <w:bodyDiv w:val="1"/>
      <w:marLeft w:val="0"/>
      <w:marRight w:val="0"/>
      <w:marTop w:val="0"/>
      <w:marBottom w:val="0"/>
      <w:divBdr>
        <w:top w:val="none" w:sz="0" w:space="0" w:color="auto"/>
        <w:left w:val="none" w:sz="0" w:space="0" w:color="auto"/>
        <w:bottom w:val="none" w:sz="0" w:space="0" w:color="auto"/>
        <w:right w:val="none" w:sz="0" w:space="0" w:color="auto"/>
      </w:divBdr>
    </w:div>
    <w:div w:id="327485272">
      <w:bodyDiv w:val="1"/>
      <w:marLeft w:val="0"/>
      <w:marRight w:val="0"/>
      <w:marTop w:val="0"/>
      <w:marBottom w:val="0"/>
      <w:divBdr>
        <w:top w:val="none" w:sz="0" w:space="0" w:color="auto"/>
        <w:left w:val="none" w:sz="0" w:space="0" w:color="auto"/>
        <w:bottom w:val="none" w:sz="0" w:space="0" w:color="auto"/>
        <w:right w:val="none" w:sz="0" w:space="0" w:color="auto"/>
      </w:divBdr>
    </w:div>
    <w:div w:id="336007796">
      <w:bodyDiv w:val="1"/>
      <w:marLeft w:val="0"/>
      <w:marRight w:val="0"/>
      <w:marTop w:val="0"/>
      <w:marBottom w:val="0"/>
      <w:divBdr>
        <w:top w:val="none" w:sz="0" w:space="0" w:color="auto"/>
        <w:left w:val="none" w:sz="0" w:space="0" w:color="auto"/>
        <w:bottom w:val="none" w:sz="0" w:space="0" w:color="auto"/>
        <w:right w:val="none" w:sz="0" w:space="0" w:color="auto"/>
      </w:divBdr>
      <w:divsChild>
        <w:div w:id="1014456264">
          <w:marLeft w:val="0"/>
          <w:marRight w:val="0"/>
          <w:marTop w:val="0"/>
          <w:marBottom w:val="0"/>
          <w:divBdr>
            <w:top w:val="none" w:sz="0" w:space="0" w:color="auto"/>
            <w:left w:val="none" w:sz="0" w:space="0" w:color="auto"/>
            <w:bottom w:val="none" w:sz="0" w:space="0" w:color="auto"/>
            <w:right w:val="none" w:sz="0" w:space="0" w:color="auto"/>
          </w:divBdr>
        </w:div>
      </w:divsChild>
    </w:div>
    <w:div w:id="401832234">
      <w:bodyDiv w:val="1"/>
      <w:marLeft w:val="0"/>
      <w:marRight w:val="0"/>
      <w:marTop w:val="0"/>
      <w:marBottom w:val="0"/>
      <w:divBdr>
        <w:top w:val="none" w:sz="0" w:space="0" w:color="auto"/>
        <w:left w:val="none" w:sz="0" w:space="0" w:color="auto"/>
        <w:bottom w:val="none" w:sz="0" w:space="0" w:color="auto"/>
        <w:right w:val="none" w:sz="0" w:space="0" w:color="auto"/>
      </w:divBdr>
    </w:div>
    <w:div w:id="411049349">
      <w:bodyDiv w:val="1"/>
      <w:marLeft w:val="0"/>
      <w:marRight w:val="0"/>
      <w:marTop w:val="0"/>
      <w:marBottom w:val="0"/>
      <w:divBdr>
        <w:top w:val="none" w:sz="0" w:space="0" w:color="auto"/>
        <w:left w:val="none" w:sz="0" w:space="0" w:color="auto"/>
        <w:bottom w:val="none" w:sz="0" w:space="0" w:color="auto"/>
        <w:right w:val="none" w:sz="0" w:space="0" w:color="auto"/>
      </w:divBdr>
    </w:div>
    <w:div w:id="427895609">
      <w:bodyDiv w:val="1"/>
      <w:marLeft w:val="0"/>
      <w:marRight w:val="0"/>
      <w:marTop w:val="0"/>
      <w:marBottom w:val="0"/>
      <w:divBdr>
        <w:top w:val="none" w:sz="0" w:space="0" w:color="auto"/>
        <w:left w:val="none" w:sz="0" w:space="0" w:color="auto"/>
        <w:bottom w:val="none" w:sz="0" w:space="0" w:color="auto"/>
        <w:right w:val="none" w:sz="0" w:space="0" w:color="auto"/>
      </w:divBdr>
    </w:div>
    <w:div w:id="437531200">
      <w:bodyDiv w:val="1"/>
      <w:marLeft w:val="0"/>
      <w:marRight w:val="0"/>
      <w:marTop w:val="0"/>
      <w:marBottom w:val="0"/>
      <w:divBdr>
        <w:top w:val="none" w:sz="0" w:space="0" w:color="auto"/>
        <w:left w:val="none" w:sz="0" w:space="0" w:color="auto"/>
        <w:bottom w:val="none" w:sz="0" w:space="0" w:color="auto"/>
        <w:right w:val="none" w:sz="0" w:space="0" w:color="auto"/>
      </w:divBdr>
      <w:divsChild>
        <w:div w:id="124348491">
          <w:marLeft w:val="0"/>
          <w:marRight w:val="0"/>
          <w:marTop w:val="0"/>
          <w:marBottom w:val="0"/>
          <w:divBdr>
            <w:top w:val="none" w:sz="0" w:space="0" w:color="auto"/>
            <w:left w:val="none" w:sz="0" w:space="0" w:color="auto"/>
            <w:bottom w:val="none" w:sz="0" w:space="0" w:color="auto"/>
            <w:right w:val="none" w:sz="0" w:space="0" w:color="auto"/>
          </w:divBdr>
          <w:divsChild>
            <w:div w:id="1993675103">
              <w:marLeft w:val="0"/>
              <w:marRight w:val="0"/>
              <w:marTop w:val="0"/>
              <w:marBottom w:val="0"/>
              <w:divBdr>
                <w:top w:val="none" w:sz="0" w:space="0" w:color="auto"/>
                <w:left w:val="none" w:sz="0" w:space="0" w:color="auto"/>
                <w:bottom w:val="none" w:sz="0" w:space="0" w:color="auto"/>
                <w:right w:val="none" w:sz="0" w:space="0" w:color="auto"/>
              </w:divBdr>
              <w:divsChild>
                <w:div w:id="1102532133">
                  <w:marLeft w:val="0"/>
                  <w:marRight w:val="0"/>
                  <w:marTop w:val="0"/>
                  <w:marBottom w:val="0"/>
                  <w:divBdr>
                    <w:top w:val="none" w:sz="0" w:space="0" w:color="auto"/>
                    <w:left w:val="none" w:sz="0" w:space="0" w:color="auto"/>
                    <w:bottom w:val="none" w:sz="0" w:space="0" w:color="auto"/>
                    <w:right w:val="none" w:sz="0" w:space="0" w:color="auto"/>
                  </w:divBdr>
                  <w:divsChild>
                    <w:div w:id="394396977">
                      <w:marLeft w:val="0"/>
                      <w:marRight w:val="0"/>
                      <w:marTop w:val="0"/>
                      <w:marBottom w:val="0"/>
                      <w:divBdr>
                        <w:top w:val="none" w:sz="0" w:space="0" w:color="auto"/>
                        <w:left w:val="none" w:sz="0" w:space="0" w:color="auto"/>
                        <w:bottom w:val="none" w:sz="0" w:space="0" w:color="auto"/>
                        <w:right w:val="none" w:sz="0" w:space="0" w:color="auto"/>
                      </w:divBdr>
                      <w:divsChild>
                        <w:div w:id="543256915">
                          <w:marLeft w:val="0"/>
                          <w:marRight w:val="0"/>
                          <w:marTop w:val="0"/>
                          <w:marBottom w:val="0"/>
                          <w:divBdr>
                            <w:top w:val="none" w:sz="0" w:space="0" w:color="auto"/>
                            <w:left w:val="none" w:sz="0" w:space="0" w:color="auto"/>
                            <w:bottom w:val="none" w:sz="0" w:space="0" w:color="auto"/>
                            <w:right w:val="none" w:sz="0" w:space="0" w:color="auto"/>
                          </w:divBdr>
                          <w:divsChild>
                            <w:div w:id="10861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79902">
                  <w:marLeft w:val="0"/>
                  <w:marRight w:val="0"/>
                  <w:marTop w:val="0"/>
                  <w:marBottom w:val="0"/>
                  <w:divBdr>
                    <w:top w:val="none" w:sz="0" w:space="0" w:color="auto"/>
                    <w:left w:val="none" w:sz="0" w:space="0" w:color="auto"/>
                    <w:bottom w:val="none" w:sz="0" w:space="0" w:color="auto"/>
                    <w:right w:val="none" w:sz="0" w:space="0" w:color="auto"/>
                  </w:divBdr>
                  <w:divsChild>
                    <w:div w:id="282422788">
                      <w:marLeft w:val="0"/>
                      <w:marRight w:val="0"/>
                      <w:marTop w:val="0"/>
                      <w:marBottom w:val="0"/>
                      <w:divBdr>
                        <w:top w:val="none" w:sz="0" w:space="0" w:color="auto"/>
                        <w:left w:val="none" w:sz="0" w:space="0" w:color="auto"/>
                        <w:bottom w:val="none" w:sz="0" w:space="0" w:color="auto"/>
                        <w:right w:val="none" w:sz="0" w:space="0" w:color="auto"/>
                      </w:divBdr>
                      <w:divsChild>
                        <w:div w:id="214511883">
                          <w:marLeft w:val="0"/>
                          <w:marRight w:val="0"/>
                          <w:marTop w:val="0"/>
                          <w:marBottom w:val="0"/>
                          <w:divBdr>
                            <w:top w:val="none" w:sz="0" w:space="0" w:color="auto"/>
                            <w:left w:val="none" w:sz="0" w:space="0" w:color="auto"/>
                            <w:bottom w:val="none" w:sz="0" w:space="0" w:color="auto"/>
                            <w:right w:val="none" w:sz="0" w:space="0" w:color="auto"/>
                          </w:divBdr>
                          <w:divsChild>
                            <w:div w:id="20789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172651">
      <w:bodyDiv w:val="1"/>
      <w:marLeft w:val="0"/>
      <w:marRight w:val="0"/>
      <w:marTop w:val="0"/>
      <w:marBottom w:val="0"/>
      <w:divBdr>
        <w:top w:val="none" w:sz="0" w:space="0" w:color="auto"/>
        <w:left w:val="none" w:sz="0" w:space="0" w:color="auto"/>
        <w:bottom w:val="none" w:sz="0" w:space="0" w:color="auto"/>
        <w:right w:val="none" w:sz="0" w:space="0" w:color="auto"/>
      </w:divBdr>
    </w:div>
    <w:div w:id="473764081">
      <w:bodyDiv w:val="1"/>
      <w:marLeft w:val="0"/>
      <w:marRight w:val="0"/>
      <w:marTop w:val="0"/>
      <w:marBottom w:val="0"/>
      <w:divBdr>
        <w:top w:val="none" w:sz="0" w:space="0" w:color="auto"/>
        <w:left w:val="none" w:sz="0" w:space="0" w:color="auto"/>
        <w:bottom w:val="none" w:sz="0" w:space="0" w:color="auto"/>
        <w:right w:val="none" w:sz="0" w:space="0" w:color="auto"/>
      </w:divBdr>
    </w:div>
    <w:div w:id="487523858">
      <w:bodyDiv w:val="1"/>
      <w:marLeft w:val="0"/>
      <w:marRight w:val="0"/>
      <w:marTop w:val="0"/>
      <w:marBottom w:val="0"/>
      <w:divBdr>
        <w:top w:val="none" w:sz="0" w:space="0" w:color="auto"/>
        <w:left w:val="none" w:sz="0" w:space="0" w:color="auto"/>
        <w:bottom w:val="none" w:sz="0" w:space="0" w:color="auto"/>
        <w:right w:val="none" w:sz="0" w:space="0" w:color="auto"/>
      </w:divBdr>
    </w:div>
    <w:div w:id="488865025">
      <w:bodyDiv w:val="1"/>
      <w:marLeft w:val="0"/>
      <w:marRight w:val="0"/>
      <w:marTop w:val="0"/>
      <w:marBottom w:val="0"/>
      <w:divBdr>
        <w:top w:val="none" w:sz="0" w:space="0" w:color="auto"/>
        <w:left w:val="none" w:sz="0" w:space="0" w:color="auto"/>
        <w:bottom w:val="none" w:sz="0" w:space="0" w:color="auto"/>
        <w:right w:val="none" w:sz="0" w:space="0" w:color="auto"/>
      </w:divBdr>
    </w:div>
    <w:div w:id="543249265">
      <w:bodyDiv w:val="1"/>
      <w:marLeft w:val="0"/>
      <w:marRight w:val="0"/>
      <w:marTop w:val="0"/>
      <w:marBottom w:val="0"/>
      <w:divBdr>
        <w:top w:val="none" w:sz="0" w:space="0" w:color="auto"/>
        <w:left w:val="none" w:sz="0" w:space="0" w:color="auto"/>
        <w:bottom w:val="none" w:sz="0" w:space="0" w:color="auto"/>
        <w:right w:val="none" w:sz="0" w:space="0" w:color="auto"/>
      </w:divBdr>
      <w:divsChild>
        <w:div w:id="1465804631">
          <w:marLeft w:val="0"/>
          <w:marRight w:val="0"/>
          <w:marTop w:val="0"/>
          <w:marBottom w:val="0"/>
          <w:divBdr>
            <w:top w:val="none" w:sz="0" w:space="0" w:color="auto"/>
            <w:left w:val="none" w:sz="0" w:space="0" w:color="auto"/>
            <w:bottom w:val="none" w:sz="0" w:space="0" w:color="auto"/>
            <w:right w:val="none" w:sz="0" w:space="0" w:color="auto"/>
          </w:divBdr>
        </w:div>
      </w:divsChild>
    </w:div>
    <w:div w:id="553661101">
      <w:bodyDiv w:val="1"/>
      <w:marLeft w:val="0"/>
      <w:marRight w:val="0"/>
      <w:marTop w:val="0"/>
      <w:marBottom w:val="0"/>
      <w:divBdr>
        <w:top w:val="none" w:sz="0" w:space="0" w:color="auto"/>
        <w:left w:val="none" w:sz="0" w:space="0" w:color="auto"/>
        <w:bottom w:val="none" w:sz="0" w:space="0" w:color="auto"/>
        <w:right w:val="none" w:sz="0" w:space="0" w:color="auto"/>
      </w:divBdr>
    </w:div>
    <w:div w:id="595094353">
      <w:bodyDiv w:val="1"/>
      <w:marLeft w:val="0"/>
      <w:marRight w:val="0"/>
      <w:marTop w:val="0"/>
      <w:marBottom w:val="0"/>
      <w:divBdr>
        <w:top w:val="none" w:sz="0" w:space="0" w:color="auto"/>
        <w:left w:val="none" w:sz="0" w:space="0" w:color="auto"/>
        <w:bottom w:val="none" w:sz="0" w:space="0" w:color="auto"/>
        <w:right w:val="none" w:sz="0" w:space="0" w:color="auto"/>
      </w:divBdr>
    </w:div>
    <w:div w:id="615603115">
      <w:bodyDiv w:val="1"/>
      <w:marLeft w:val="0"/>
      <w:marRight w:val="0"/>
      <w:marTop w:val="0"/>
      <w:marBottom w:val="0"/>
      <w:divBdr>
        <w:top w:val="none" w:sz="0" w:space="0" w:color="auto"/>
        <w:left w:val="none" w:sz="0" w:space="0" w:color="auto"/>
        <w:bottom w:val="none" w:sz="0" w:space="0" w:color="auto"/>
        <w:right w:val="none" w:sz="0" w:space="0" w:color="auto"/>
      </w:divBdr>
      <w:divsChild>
        <w:div w:id="702512243">
          <w:marLeft w:val="0"/>
          <w:marRight w:val="0"/>
          <w:marTop w:val="0"/>
          <w:marBottom w:val="0"/>
          <w:divBdr>
            <w:top w:val="none" w:sz="0" w:space="0" w:color="auto"/>
            <w:left w:val="none" w:sz="0" w:space="0" w:color="auto"/>
            <w:bottom w:val="none" w:sz="0" w:space="0" w:color="auto"/>
            <w:right w:val="none" w:sz="0" w:space="0" w:color="auto"/>
          </w:divBdr>
        </w:div>
        <w:div w:id="1995260499">
          <w:marLeft w:val="0"/>
          <w:marRight w:val="0"/>
          <w:marTop w:val="0"/>
          <w:marBottom w:val="0"/>
          <w:divBdr>
            <w:top w:val="none" w:sz="0" w:space="0" w:color="auto"/>
            <w:left w:val="none" w:sz="0" w:space="0" w:color="auto"/>
            <w:bottom w:val="none" w:sz="0" w:space="0" w:color="auto"/>
            <w:right w:val="none" w:sz="0" w:space="0" w:color="auto"/>
          </w:divBdr>
        </w:div>
        <w:div w:id="332026667">
          <w:marLeft w:val="0"/>
          <w:marRight w:val="0"/>
          <w:marTop w:val="0"/>
          <w:marBottom w:val="0"/>
          <w:divBdr>
            <w:top w:val="none" w:sz="0" w:space="0" w:color="auto"/>
            <w:left w:val="none" w:sz="0" w:space="0" w:color="auto"/>
            <w:bottom w:val="none" w:sz="0" w:space="0" w:color="auto"/>
            <w:right w:val="none" w:sz="0" w:space="0" w:color="auto"/>
          </w:divBdr>
        </w:div>
        <w:div w:id="685710047">
          <w:marLeft w:val="0"/>
          <w:marRight w:val="0"/>
          <w:marTop w:val="0"/>
          <w:marBottom w:val="0"/>
          <w:divBdr>
            <w:top w:val="none" w:sz="0" w:space="0" w:color="auto"/>
            <w:left w:val="none" w:sz="0" w:space="0" w:color="auto"/>
            <w:bottom w:val="none" w:sz="0" w:space="0" w:color="auto"/>
            <w:right w:val="none" w:sz="0" w:space="0" w:color="auto"/>
          </w:divBdr>
        </w:div>
        <w:div w:id="1797796676">
          <w:marLeft w:val="0"/>
          <w:marRight w:val="0"/>
          <w:marTop w:val="0"/>
          <w:marBottom w:val="0"/>
          <w:divBdr>
            <w:top w:val="none" w:sz="0" w:space="0" w:color="auto"/>
            <w:left w:val="none" w:sz="0" w:space="0" w:color="auto"/>
            <w:bottom w:val="none" w:sz="0" w:space="0" w:color="auto"/>
            <w:right w:val="none" w:sz="0" w:space="0" w:color="auto"/>
          </w:divBdr>
        </w:div>
        <w:div w:id="1170294279">
          <w:marLeft w:val="0"/>
          <w:marRight w:val="0"/>
          <w:marTop w:val="0"/>
          <w:marBottom w:val="0"/>
          <w:divBdr>
            <w:top w:val="none" w:sz="0" w:space="0" w:color="auto"/>
            <w:left w:val="none" w:sz="0" w:space="0" w:color="auto"/>
            <w:bottom w:val="none" w:sz="0" w:space="0" w:color="auto"/>
            <w:right w:val="none" w:sz="0" w:space="0" w:color="auto"/>
          </w:divBdr>
        </w:div>
        <w:div w:id="466433927">
          <w:marLeft w:val="0"/>
          <w:marRight w:val="0"/>
          <w:marTop w:val="0"/>
          <w:marBottom w:val="0"/>
          <w:divBdr>
            <w:top w:val="none" w:sz="0" w:space="0" w:color="auto"/>
            <w:left w:val="none" w:sz="0" w:space="0" w:color="auto"/>
            <w:bottom w:val="none" w:sz="0" w:space="0" w:color="auto"/>
            <w:right w:val="none" w:sz="0" w:space="0" w:color="auto"/>
          </w:divBdr>
        </w:div>
        <w:div w:id="1560823763">
          <w:marLeft w:val="0"/>
          <w:marRight w:val="0"/>
          <w:marTop w:val="0"/>
          <w:marBottom w:val="0"/>
          <w:divBdr>
            <w:top w:val="none" w:sz="0" w:space="0" w:color="auto"/>
            <w:left w:val="none" w:sz="0" w:space="0" w:color="auto"/>
            <w:bottom w:val="none" w:sz="0" w:space="0" w:color="auto"/>
            <w:right w:val="none" w:sz="0" w:space="0" w:color="auto"/>
          </w:divBdr>
        </w:div>
        <w:div w:id="2080012207">
          <w:marLeft w:val="0"/>
          <w:marRight w:val="0"/>
          <w:marTop w:val="0"/>
          <w:marBottom w:val="0"/>
          <w:divBdr>
            <w:top w:val="none" w:sz="0" w:space="0" w:color="auto"/>
            <w:left w:val="none" w:sz="0" w:space="0" w:color="auto"/>
            <w:bottom w:val="none" w:sz="0" w:space="0" w:color="auto"/>
            <w:right w:val="none" w:sz="0" w:space="0" w:color="auto"/>
          </w:divBdr>
        </w:div>
        <w:div w:id="757866219">
          <w:marLeft w:val="0"/>
          <w:marRight w:val="0"/>
          <w:marTop w:val="0"/>
          <w:marBottom w:val="0"/>
          <w:divBdr>
            <w:top w:val="none" w:sz="0" w:space="0" w:color="auto"/>
            <w:left w:val="none" w:sz="0" w:space="0" w:color="auto"/>
            <w:bottom w:val="none" w:sz="0" w:space="0" w:color="auto"/>
            <w:right w:val="none" w:sz="0" w:space="0" w:color="auto"/>
          </w:divBdr>
        </w:div>
        <w:div w:id="840461952">
          <w:marLeft w:val="0"/>
          <w:marRight w:val="0"/>
          <w:marTop w:val="0"/>
          <w:marBottom w:val="0"/>
          <w:divBdr>
            <w:top w:val="none" w:sz="0" w:space="0" w:color="auto"/>
            <w:left w:val="none" w:sz="0" w:space="0" w:color="auto"/>
            <w:bottom w:val="none" w:sz="0" w:space="0" w:color="auto"/>
            <w:right w:val="none" w:sz="0" w:space="0" w:color="auto"/>
          </w:divBdr>
        </w:div>
        <w:div w:id="1450735342">
          <w:marLeft w:val="0"/>
          <w:marRight w:val="0"/>
          <w:marTop w:val="0"/>
          <w:marBottom w:val="0"/>
          <w:divBdr>
            <w:top w:val="none" w:sz="0" w:space="0" w:color="auto"/>
            <w:left w:val="none" w:sz="0" w:space="0" w:color="auto"/>
            <w:bottom w:val="none" w:sz="0" w:space="0" w:color="auto"/>
            <w:right w:val="none" w:sz="0" w:space="0" w:color="auto"/>
          </w:divBdr>
        </w:div>
      </w:divsChild>
    </w:div>
    <w:div w:id="677389999">
      <w:bodyDiv w:val="1"/>
      <w:marLeft w:val="0"/>
      <w:marRight w:val="0"/>
      <w:marTop w:val="0"/>
      <w:marBottom w:val="0"/>
      <w:divBdr>
        <w:top w:val="none" w:sz="0" w:space="0" w:color="auto"/>
        <w:left w:val="none" w:sz="0" w:space="0" w:color="auto"/>
        <w:bottom w:val="none" w:sz="0" w:space="0" w:color="auto"/>
        <w:right w:val="none" w:sz="0" w:space="0" w:color="auto"/>
      </w:divBdr>
      <w:divsChild>
        <w:div w:id="1095976385">
          <w:marLeft w:val="0"/>
          <w:marRight w:val="0"/>
          <w:marTop w:val="0"/>
          <w:marBottom w:val="0"/>
          <w:divBdr>
            <w:top w:val="none" w:sz="0" w:space="0" w:color="auto"/>
            <w:left w:val="none" w:sz="0" w:space="0" w:color="auto"/>
            <w:bottom w:val="none" w:sz="0" w:space="0" w:color="auto"/>
            <w:right w:val="none" w:sz="0" w:space="0" w:color="auto"/>
          </w:divBdr>
        </w:div>
      </w:divsChild>
    </w:div>
    <w:div w:id="689840810">
      <w:bodyDiv w:val="1"/>
      <w:marLeft w:val="0"/>
      <w:marRight w:val="0"/>
      <w:marTop w:val="0"/>
      <w:marBottom w:val="0"/>
      <w:divBdr>
        <w:top w:val="none" w:sz="0" w:space="0" w:color="auto"/>
        <w:left w:val="none" w:sz="0" w:space="0" w:color="auto"/>
        <w:bottom w:val="none" w:sz="0" w:space="0" w:color="auto"/>
        <w:right w:val="none" w:sz="0" w:space="0" w:color="auto"/>
      </w:divBdr>
    </w:div>
    <w:div w:id="719330700">
      <w:bodyDiv w:val="1"/>
      <w:marLeft w:val="0"/>
      <w:marRight w:val="0"/>
      <w:marTop w:val="0"/>
      <w:marBottom w:val="0"/>
      <w:divBdr>
        <w:top w:val="none" w:sz="0" w:space="0" w:color="auto"/>
        <w:left w:val="none" w:sz="0" w:space="0" w:color="auto"/>
        <w:bottom w:val="none" w:sz="0" w:space="0" w:color="auto"/>
        <w:right w:val="none" w:sz="0" w:space="0" w:color="auto"/>
      </w:divBdr>
    </w:div>
    <w:div w:id="734013547">
      <w:bodyDiv w:val="1"/>
      <w:marLeft w:val="0"/>
      <w:marRight w:val="0"/>
      <w:marTop w:val="0"/>
      <w:marBottom w:val="0"/>
      <w:divBdr>
        <w:top w:val="none" w:sz="0" w:space="0" w:color="auto"/>
        <w:left w:val="none" w:sz="0" w:space="0" w:color="auto"/>
        <w:bottom w:val="none" w:sz="0" w:space="0" w:color="auto"/>
        <w:right w:val="none" w:sz="0" w:space="0" w:color="auto"/>
      </w:divBdr>
    </w:div>
    <w:div w:id="743338037">
      <w:bodyDiv w:val="1"/>
      <w:marLeft w:val="0"/>
      <w:marRight w:val="0"/>
      <w:marTop w:val="0"/>
      <w:marBottom w:val="0"/>
      <w:divBdr>
        <w:top w:val="none" w:sz="0" w:space="0" w:color="auto"/>
        <w:left w:val="none" w:sz="0" w:space="0" w:color="auto"/>
        <w:bottom w:val="none" w:sz="0" w:space="0" w:color="auto"/>
        <w:right w:val="none" w:sz="0" w:space="0" w:color="auto"/>
      </w:divBdr>
    </w:div>
    <w:div w:id="758261053">
      <w:bodyDiv w:val="1"/>
      <w:marLeft w:val="0"/>
      <w:marRight w:val="0"/>
      <w:marTop w:val="0"/>
      <w:marBottom w:val="0"/>
      <w:divBdr>
        <w:top w:val="none" w:sz="0" w:space="0" w:color="auto"/>
        <w:left w:val="none" w:sz="0" w:space="0" w:color="auto"/>
        <w:bottom w:val="none" w:sz="0" w:space="0" w:color="auto"/>
        <w:right w:val="none" w:sz="0" w:space="0" w:color="auto"/>
      </w:divBdr>
    </w:div>
    <w:div w:id="782462940">
      <w:bodyDiv w:val="1"/>
      <w:marLeft w:val="0"/>
      <w:marRight w:val="0"/>
      <w:marTop w:val="0"/>
      <w:marBottom w:val="0"/>
      <w:divBdr>
        <w:top w:val="none" w:sz="0" w:space="0" w:color="auto"/>
        <w:left w:val="none" w:sz="0" w:space="0" w:color="auto"/>
        <w:bottom w:val="none" w:sz="0" w:space="0" w:color="auto"/>
        <w:right w:val="none" w:sz="0" w:space="0" w:color="auto"/>
      </w:divBdr>
      <w:divsChild>
        <w:div w:id="757023640">
          <w:marLeft w:val="0"/>
          <w:marRight w:val="0"/>
          <w:marTop w:val="0"/>
          <w:marBottom w:val="0"/>
          <w:divBdr>
            <w:top w:val="none" w:sz="0" w:space="0" w:color="auto"/>
            <w:left w:val="none" w:sz="0" w:space="0" w:color="auto"/>
            <w:bottom w:val="none" w:sz="0" w:space="0" w:color="auto"/>
            <w:right w:val="none" w:sz="0" w:space="0" w:color="auto"/>
          </w:divBdr>
        </w:div>
      </w:divsChild>
    </w:div>
    <w:div w:id="818573874">
      <w:bodyDiv w:val="1"/>
      <w:marLeft w:val="0"/>
      <w:marRight w:val="0"/>
      <w:marTop w:val="0"/>
      <w:marBottom w:val="0"/>
      <w:divBdr>
        <w:top w:val="none" w:sz="0" w:space="0" w:color="auto"/>
        <w:left w:val="none" w:sz="0" w:space="0" w:color="auto"/>
        <w:bottom w:val="none" w:sz="0" w:space="0" w:color="auto"/>
        <w:right w:val="none" w:sz="0" w:space="0" w:color="auto"/>
      </w:divBdr>
    </w:div>
    <w:div w:id="821503269">
      <w:bodyDiv w:val="1"/>
      <w:marLeft w:val="0"/>
      <w:marRight w:val="0"/>
      <w:marTop w:val="0"/>
      <w:marBottom w:val="0"/>
      <w:divBdr>
        <w:top w:val="none" w:sz="0" w:space="0" w:color="auto"/>
        <w:left w:val="none" w:sz="0" w:space="0" w:color="auto"/>
        <w:bottom w:val="none" w:sz="0" w:space="0" w:color="auto"/>
        <w:right w:val="none" w:sz="0" w:space="0" w:color="auto"/>
      </w:divBdr>
      <w:divsChild>
        <w:div w:id="581841851">
          <w:marLeft w:val="0"/>
          <w:marRight w:val="0"/>
          <w:marTop w:val="0"/>
          <w:marBottom w:val="0"/>
          <w:divBdr>
            <w:top w:val="none" w:sz="0" w:space="0" w:color="auto"/>
            <w:left w:val="none" w:sz="0" w:space="0" w:color="auto"/>
            <w:bottom w:val="none" w:sz="0" w:space="0" w:color="auto"/>
            <w:right w:val="none" w:sz="0" w:space="0" w:color="auto"/>
          </w:divBdr>
        </w:div>
      </w:divsChild>
    </w:div>
    <w:div w:id="823738313">
      <w:bodyDiv w:val="1"/>
      <w:marLeft w:val="0"/>
      <w:marRight w:val="0"/>
      <w:marTop w:val="0"/>
      <w:marBottom w:val="0"/>
      <w:divBdr>
        <w:top w:val="none" w:sz="0" w:space="0" w:color="auto"/>
        <w:left w:val="none" w:sz="0" w:space="0" w:color="auto"/>
        <w:bottom w:val="none" w:sz="0" w:space="0" w:color="auto"/>
        <w:right w:val="none" w:sz="0" w:space="0" w:color="auto"/>
      </w:divBdr>
    </w:div>
    <w:div w:id="882788682">
      <w:bodyDiv w:val="1"/>
      <w:marLeft w:val="0"/>
      <w:marRight w:val="0"/>
      <w:marTop w:val="0"/>
      <w:marBottom w:val="0"/>
      <w:divBdr>
        <w:top w:val="none" w:sz="0" w:space="0" w:color="auto"/>
        <w:left w:val="none" w:sz="0" w:space="0" w:color="auto"/>
        <w:bottom w:val="none" w:sz="0" w:space="0" w:color="auto"/>
        <w:right w:val="none" w:sz="0" w:space="0" w:color="auto"/>
      </w:divBdr>
    </w:div>
    <w:div w:id="946741554">
      <w:bodyDiv w:val="1"/>
      <w:marLeft w:val="0"/>
      <w:marRight w:val="0"/>
      <w:marTop w:val="0"/>
      <w:marBottom w:val="0"/>
      <w:divBdr>
        <w:top w:val="none" w:sz="0" w:space="0" w:color="auto"/>
        <w:left w:val="none" w:sz="0" w:space="0" w:color="auto"/>
        <w:bottom w:val="none" w:sz="0" w:space="0" w:color="auto"/>
        <w:right w:val="none" w:sz="0" w:space="0" w:color="auto"/>
      </w:divBdr>
    </w:div>
    <w:div w:id="948195470">
      <w:bodyDiv w:val="1"/>
      <w:marLeft w:val="0"/>
      <w:marRight w:val="0"/>
      <w:marTop w:val="0"/>
      <w:marBottom w:val="0"/>
      <w:divBdr>
        <w:top w:val="none" w:sz="0" w:space="0" w:color="auto"/>
        <w:left w:val="none" w:sz="0" w:space="0" w:color="auto"/>
        <w:bottom w:val="none" w:sz="0" w:space="0" w:color="auto"/>
        <w:right w:val="none" w:sz="0" w:space="0" w:color="auto"/>
      </w:divBdr>
      <w:divsChild>
        <w:div w:id="2076587327">
          <w:marLeft w:val="0"/>
          <w:marRight w:val="0"/>
          <w:marTop w:val="0"/>
          <w:marBottom w:val="0"/>
          <w:divBdr>
            <w:top w:val="none" w:sz="0" w:space="0" w:color="auto"/>
            <w:left w:val="none" w:sz="0" w:space="0" w:color="auto"/>
            <w:bottom w:val="none" w:sz="0" w:space="0" w:color="auto"/>
            <w:right w:val="none" w:sz="0" w:space="0" w:color="auto"/>
          </w:divBdr>
        </w:div>
      </w:divsChild>
    </w:div>
    <w:div w:id="1012224239">
      <w:bodyDiv w:val="1"/>
      <w:marLeft w:val="0"/>
      <w:marRight w:val="0"/>
      <w:marTop w:val="0"/>
      <w:marBottom w:val="0"/>
      <w:divBdr>
        <w:top w:val="none" w:sz="0" w:space="0" w:color="auto"/>
        <w:left w:val="none" w:sz="0" w:space="0" w:color="auto"/>
        <w:bottom w:val="none" w:sz="0" w:space="0" w:color="auto"/>
        <w:right w:val="none" w:sz="0" w:space="0" w:color="auto"/>
      </w:divBdr>
      <w:divsChild>
        <w:div w:id="1000698910">
          <w:marLeft w:val="0"/>
          <w:marRight w:val="0"/>
          <w:marTop w:val="0"/>
          <w:marBottom w:val="0"/>
          <w:divBdr>
            <w:top w:val="none" w:sz="0" w:space="0" w:color="auto"/>
            <w:left w:val="none" w:sz="0" w:space="0" w:color="auto"/>
            <w:bottom w:val="none" w:sz="0" w:space="0" w:color="auto"/>
            <w:right w:val="none" w:sz="0" w:space="0" w:color="auto"/>
          </w:divBdr>
        </w:div>
      </w:divsChild>
    </w:div>
    <w:div w:id="1014456350">
      <w:bodyDiv w:val="1"/>
      <w:marLeft w:val="0"/>
      <w:marRight w:val="0"/>
      <w:marTop w:val="0"/>
      <w:marBottom w:val="0"/>
      <w:divBdr>
        <w:top w:val="none" w:sz="0" w:space="0" w:color="auto"/>
        <w:left w:val="none" w:sz="0" w:space="0" w:color="auto"/>
        <w:bottom w:val="none" w:sz="0" w:space="0" w:color="auto"/>
        <w:right w:val="none" w:sz="0" w:space="0" w:color="auto"/>
      </w:divBdr>
    </w:div>
    <w:div w:id="1086607847">
      <w:bodyDiv w:val="1"/>
      <w:marLeft w:val="0"/>
      <w:marRight w:val="0"/>
      <w:marTop w:val="0"/>
      <w:marBottom w:val="0"/>
      <w:divBdr>
        <w:top w:val="none" w:sz="0" w:space="0" w:color="auto"/>
        <w:left w:val="none" w:sz="0" w:space="0" w:color="auto"/>
        <w:bottom w:val="none" w:sz="0" w:space="0" w:color="auto"/>
        <w:right w:val="none" w:sz="0" w:space="0" w:color="auto"/>
      </w:divBdr>
    </w:div>
    <w:div w:id="1152871043">
      <w:bodyDiv w:val="1"/>
      <w:marLeft w:val="0"/>
      <w:marRight w:val="0"/>
      <w:marTop w:val="0"/>
      <w:marBottom w:val="0"/>
      <w:divBdr>
        <w:top w:val="none" w:sz="0" w:space="0" w:color="auto"/>
        <w:left w:val="none" w:sz="0" w:space="0" w:color="auto"/>
        <w:bottom w:val="none" w:sz="0" w:space="0" w:color="auto"/>
        <w:right w:val="none" w:sz="0" w:space="0" w:color="auto"/>
      </w:divBdr>
    </w:div>
    <w:div w:id="1153526291">
      <w:bodyDiv w:val="1"/>
      <w:marLeft w:val="0"/>
      <w:marRight w:val="0"/>
      <w:marTop w:val="0"/>
      <w:marBottom w:val="0"/>
      <w:divBdr>
        <w:top w:val="none" w:sz="0" w:space="0" w:color="auto"/>
        <w:left w:val="none" w:sz="0" w:space="0" w:color="auto"/>
        <w:bottom w:val="none" w:sz="0" w:space="0" w:color="auto"/>
        <w:right w:val="none" w:sz="0" w:space="0" w:color="auto"/>
      </w:divBdr>
      <w:divsChild>
        <w:div w:id="665283420">
          <w:marLeft w:val="0"/>
          <w:marRight w:val="0"/>
          <w:marTop w:val="0"/>
          <w:marBottom w:val="0"/>
          <w:divBdr>
            <w:top w:val="none" w:sz="0" w:space="0" w:color="auto"/>
            <w:left w:val="none" w:sz="0" w:space="0" w:color="auto"/>
            <w:bottom w:val="none" w:sz="0" w:space="0" w:color="auto"/>
            <w:right w:val="none" w:sz="0" w:space="0" w:color="auto"/>
          </w:divBdr>
        </w:div>
      </w:divsChild>
    </w:div>
    <w:div w:id="1184513674">
      <w:bodyDiv w:val="1"/>
      <w:marLeft w:val="0"/>
      <w:marRight w:val="0"/>
      <w:marTop w:val="0"/>
      <w:marBottom w:val="0"/>
      <w:divBdr>
        <w:top w:val="none" w:sz="0" w:space="0" w:color="auto"/>
        <w:left w:val="none" w:sz="0" w:space="0" w:color="auto"/>
        <w:bottom w:val="none" w:sz="0" w:space="0" w:color="auto"/>
        <w:right w:val="none" w:sz="0" w:space="0" w:color="auto"/>
      </w:divBdr>
    </w:div>
    <w:div w:id="1241719661">
      <w:bodyDiv w:val="1"/>
      <w:marLeft w:val="0"/>
      <w:marRight w:val="0"/>
      <w:marTop w:val="0"/>
      <w:marBottom w:val="0"/>
      <w:divBdr>
        <w:top w:val="none" w:sz="0" w:space="0" w:color="auto"/>
        <w:left w:val="none" w:sz="0" w:space="0" w:color="auto"/>
        <w:bottom w:val="none" w:sz="0" w:space="0" w:color="auto"/>
        <w:right w:val="none" w:sz="0" w:space="0" w:color="auto"/>
      </w:divBdr>
    </w:div>
    <w:div w:id="1254165771">
      <w:bodyDiv w:val="1"/>
      <w:marLeft w:val="0"/>
      <w:marRight w:val="0"/>
      <w:marTop w:val="0"/>
      <w:marBottom w:val="0"/>
      <w:divBdr>
        <w:top w:val="none" w:sz="0" w:space="0" w:color="auto"/>
        <w:left w:val="none" w:sz="0" w:space="0" w:color="auto"/>
        <w:bottom w:val="none" w:sz="0" w:space="0" w:color="auto"/>
        <w:right w:val="none" w:sz="0" w:space="0" w:color="auto"/>
      </w:divBdr>
    </w:div>
    <w:div w:id="1261528056">
      <w:bodyDiv w:val="1"/>
      <w:marLeft w:val="0"/>
      <w:marRight w:val="0"/>
      <w:marTop w:val="0"/>
      <w:marBottom w:val="0"/>
      <w:divBdr>
        <w:top w:val="none" w:sz="0" w:space="0" w:color="auto"/>
        <w:left w:val="none" w:sz="0" w:space="0" w:color="auto"/>
        <w:bottom w:val="none" w:sz="0" w:space="0" w:color="auto"/>
        <w:right w:val="none" w:sz="0" w:space="0" w:color="auto"/>
      </w:divBdr>
    </w:div>
    <w:div w:id="1289891437">
      <w:bodyDiv w:val="1"/>
      <w:marLeft w:val="0"/>
      <w:marRight w:val="0"/>
      <w:marTop w:val="0"/>
      <w:marBottom w:val="0"/>
      <w:divBdr>
        <w:top w:val="none" w:sz="0" w:space="0" w:color="auto"/>
        <w:left w:val="none" w:sz="0" w:space="0" w:color="auto"/>
        <w:bottom w:val="none" w:sz="0" w:space="0" w:color="auto"/>
        <w:right w:val="none" w:sz="0" w:space="0" w:color="auto"/>
      </w:divBdr>
    </w:div>
    <w:div w:id="1310402091">
      <w:bodyDiv w:val="1"/>
      <w:marLeft w:val="0"/>
      <w:marRight w:val="0"/>
      <w:marTop w:val="0"/>
      <w:marBottom w:val="0"/>
      <w:divBdr>
        <w:top w:val="none" w:sz="0" w:space="0" w:color="auto"/>
        <w:left w:val="none" w:sz="0" w:space="0" w:color="auto"/>
        <w:bottom w:val="none" w:sz="0" w:space="0" w:color="auto"/>
        <w:right w:val="none" w:sz="0" w:space="0" w:color="auto"/>
      </w:divBdr>
    </w:div>
    <w:div w:id="1319192149">
      <w:bodyDiv w:val="1"/>
      <w:marLeft w:val="0"/>
      <w:marRight w:val="0"/>
      <w:marTop w:val="0"/>
      <w:marBottom w:val="0"/>
      <w:divBdr>
        <w:top w:val="none" w:sz="0" w:space="0" w:color="auto"/>
        <w:left w:val="none" w:sz="0" w:space="0" w:color="auto"/>
        <w:bottom w:val="none" w:sz="0" w:space="0" w:color="auto"/>
        <w:right w:val="none" w:sz="0" w:space="0" w:color="auto"/>
      </w:divBdr>
    </w:div>
    <w:div w:id="1354649944">
      <w:bodyDiv w:val="1"/>
      <w:marLeft w:val="0"/>
      <w:marRight w:val="0"/>
      <w:marTop w:val="0"/>
      <w:marBottom w:val="0"/>
      <w:divBdr>
        <w:top w:val="none" w:sz="0" w:space="0" w:color="auto"/>
        <w:left w:val="none" w:sz="0" w:space="0" w:color="auto"/>
        <w:bottom w:val="none" w:sz="0" w:space="0" w:color="auto"/>
        <w:right w:val="none" w:sz="0" w:space="0" w:color="auto"/>
      </w:divBdr>
    </w:div>
    <w:div w:id="1377437999">
      <w:bodyDiv w:val="1"/>
      <w:marLeft w:val="0"/>
      <w:marRight w:val="0"/>
      <w:marTop w:val="0"/>
      <w:marBottom w:val="0"/>
      <w:divBdr>
        <w:top w:val="none" w:sz="0" w:space="0" w:color="auto"/>
        <w:left w:val="none" w:sz="0" w:space="0" w:color="auto"/>
        <w:bottom w:val="none" w:sz="0" w:space="0" w:color="auto"/>
        <w:right w:val="none" w:sz="0" w:space="0" w:color="auto"/>
      </w:divBdr>
    </w:div>
    <w:div w:id="1498765243">
      <w:bodyDiv w:val="1"/>
      <w:marLeft w:val="0"/>
      <w:marRight w:val="0"/>
      <w:marTop w:val="0"/>
      <w:marBottom w:val="0"/>
      <w:divBdr>
        <w:top w:val="none" w:sz="0" w:space="0" w:color="auto"/>
        <w:left w:val="none" w:sz="0" w:space="0" w:color="auto"/>
        <w:bottom w:val="none" w:sz="0" w:space="0" w:color="auto"/>
        <w:right w:val="none" w:sz="0" w:space="0" w:color="auto"/>
      </w:divBdr>
    </w:div>
    <w:div w:id="1502696192">
      <w:bodyDiv w:val="1"/>
      <w:marLeft w:val="0"/>
      <w:marRight w:val="0"/>
      <w:marTop w:val="0"/>
      <w:marBottom w:val="0"/>
      <w:divBdr>
        <w:top w:val="none" w:sz="0" w:space="0" w:color="auto"/>
        <w:left w:val="none" w:sz="0" w:space="0" w:color="auto"/>
        <w:bottom w:val="none" w:sz="0" w:space="0" w:color="auto"/>
        <w:right w:val="none" w:sz="0" w:space="0" w:color="auto"/>
      </w:divBdr>
    </w:div>
    <w:div w:id="1575510410">
      <w:bodyDiv w:val="1"/>
      <w:marLeft w:val="0"/>
      <w:marRight w:val="0"/>
      <w:marTop w:val="0"/>
      <w:marBottom w:val="0"/>
      <w:divBdr>
        <w:top w:val="none" w:sz="0" w:space="0" w:color="auto"/>
        <w:left w:val="none" w:sz="0" w:space="0" w:color="auto"/>
        <w:bottom w:val="none" w:sz="0" w:space="0" w:color="auto"/>
        <w:right w:val="none" w:sz="0" w:space="0" w:color="auto"/>
      </w:divBdr>
    </w:div>
    <w:div w:id="1598170647">
      <w:bodyDiv w:val="1"/>
      <w:marLeft w:val="0"/>
      <w:marRight w:val="0"/>
      <w:marTop w:val="0"/>
      <w:marBottom w:val="0"/>
      <w:divBdr>
        <w:top w:val="none" w:sz="0" w:space="0" w:color="auto"/>
        <w:left w:val="none" w:sz="0" w:space="0" w:color="auto"/>
        <w:bottom w:val="none" w:sz="0" w:space="0" w:color="auto"/>
        <w:right w:val="none" w:sz="0" w:space="0" w:color="auto"/>
      </w:divBdr>
    </w:div>
    <w:div w:id="1610552963">
      <w:bodyDiv w:val="1"/>
      <w:marLeft w:val="0"/>
      <w:marRight w:val="0"/>
      <w:marTop w:val="0"/>
      <w:marBottom w:val="0"/>
      <w:divBdr>
        <w:top w:val="none" w:sz="0" w:space="0" w:color="auto"/>
        <w:left w:val="none" w:sz="0" w:space="0" w:color="auto"/>
        <w:bottom w:val="none" w:sz="0" w:space="0" w:color="auto"/>
        <w:right w:val="none" w:sz="0" w:space="0" w:color="auto"/>
      </w:divBdr>
      <w:divsChild>
        <w:div w:id="2053190013">
          <w:marLeft w:val="0"/>
          <w:marRight w:val="0"/>
          <w:marTop w:val="0"/>
          <w:marBottom w:val="0"/>
          <w:divBdr>
            <w:top w:val="none" w:sz="0" w:space="0" w:color="auto"/>
            <w:left w:val="none" w:sz="0" w:space="0" w:color="auto"/>
            <w:bottom w:val="none" w:sz="0" w:space="0" w:color="auto"/>
            <w:right w:val="none" w:sz="0" w:space="0" w:color="auto"/>
          </w:divBdr>
        </w:div>
        <w:div w:id="284510182">
          <w:marLeft w:val="0"/>
          <w:marRight w:val="0"/>
          <w:marTop w:val="0"/>
          <w:marBottom w:val="0"/>
          <w:divBdr>
            <w:top w:val="none" w:sz="0" w:space="0" w:color="auto"/>
            <w:left w:val="none" w:sz="0" w:space="0" w:color="auto"/>
            <w:bottom w:val="none" w:sz="0" w:space="0" w:color="auto"/>
            <w:right w:val="none" w:sz="0" w:space="0" w:color="auto"/>
          </w:divBdr>
        </w:div>
        <w:div w:id="1860004247">
          <w:marLeft w:val="0"/>
          <w:marRight w:val="0"/>
          <w:marTop w:val="0"/>
          <w:marBottom w:val="0"/>
          <w:divBdr>
            <w:top w:val="none" w:sz="0" w:space="0" w:color="auto"/>
            <w:left w:val="none" w:sz="0" w:space="0" w:color="auto"/>
            <w:bottom w:val="none" w:sz="0" w:space="0" w:color="auto"/>
            <w:right w:val="none" w:sz="0" w:space="0" w:color="auto"/>
          </w:divBdr>
        </w:div>
        <w:div w:id="2137137505">
          <w:marLeft w:val="0"/>
          <w:marRight w:val="0"/>
          <w:marTop w:val="0"/>
          <w:marBottom w:val="0"/>
          <w:divBdr>
            <w:top w:val="none" w:sz="0" w:space="0" w:color="auto"/>
            <w:left w:val="none" w:sz="0" w:space="0" w:color="auto"/>
            <w:bottom w:val="none" w:sz="0" w:space="0" w:color="auto"/>
            <w:right w:val="none" w:sz="0" w:space="0" w:color="auto"/>
          </w:divBdr>
        </w:div>
        <w:div w:id="603652591">
          <w:marLeft w:val="0"/>
          <w:marRight w:val="0"/>
          <w:marTop w:val="0"/>
          <w:marBottom w:val="0"/>
          <w:divBdr>
            <w:top w:val="none" w:sz="0" w:space="0" w:color="auto"/>
            <w:left w:val="none" w:sz="0" w:space="0" w:color="auto"/>
            <w:bottom w:val="none" w:sz="0" w:space="0" w:color="auto"/>
            <w:right w:val="none" w:sz="0" w:space="0" w:color="auto"/>
          </w:divBdr>
        </w:div>
        <w:div w:id="618224378">
          <w:marLeft w:val="0"/>
          <w:marRight w:val="0"/>
          <w:marTop w:val="0"/>
          <w:marBottom w:val="0"/>
          <w:divBdr>
            <w:top w:val="none" w:sz="0" w:space="0" w:color="auto"/>
            <w:left w:val="none" w:sz="0" w:space="0" w:color="auto"/>
            <w:bottom w:val="none" w:sz="0" w:space="0" w:color="auto"/>
            <w:right w:val="none" w:sz="0" w:space="0" w:color="auto"/>
          </w:divBdr>
        </w:div>
        <w:div w:id="1112165885">
          <w:marLeft w:val="0"/>
          <w:marRight w:val="0"/>
          <w:marTop w:val="0"/>
          <w:marBottom w:val="0"/>
          <w:divBdr>
            <w:top w:val="none" w:sz="0" w:space="0" w:color="auto"/>
            <w:left w:val="none" w:sz="0" w:space="0" w:color="auto"/>
            <w:bottom w:val="none" w:sz="0" w:space="0" w:color="auto"/>
            <w:right w:val="none" w:sz="0" w:space="0" w:color="auto"/>
          </w:divBdr>
        </w:div>
        <w:div w:id="1941913249">
          <w:marLeft w:val="0"/>
          <w:marRight w:val="0"/>
          <w:marTop w:val="0"/>
          <w:marBottom w:val="0"/>
          <w:divBdr>
            <w:top w:val="none" w:sz="0" w:space="0" w:color="auto"/>
            <w:left w:val="none" w:sz="0" w:space="0" w:color="auto"/>
            <w:bottom w:val="none" w:sz="0" w:space="0" w:color="auto"/>
            <w:right w:val="none" w:sz="0" w:space="0" w:color="auto"/>
          </w:divBdr>
        </w:div>
        <w:div w:id="914586849">
          <w:marLeft w:val="0"/>
          <w:marRight w:val="0"/>
          <w:marTop w:val="0"/>
          <w:marBottom w:val="0"/>
          <w:divBdr>
            <w:top w:val="none" w:sz="0" w:space="0" w:color="auto"/>
            <w:left w:val="none" w:sz="0" w:space="0" w:color="auto"/>
            <w:bottom w:val="none" w:sz="0" w:space="0" w:color="auto"/>
            <w:right w:val="none" w:sz="0" w:space="0" w:color="auto"/>
          </w:divBdr>
        </w:div>
        <w:div w:id="1948845957">
          <w:marLeft w:val="0"/>
          <w:marRight w:val="0"/>
          <w:marTop w:val="0"/>
          <w:marBottom w:val="0"/>
          <w:divBdr>
            <w:top w:val="none" w:sz="0" w:space="0" w:color="auto"/>
            <w:left w:val="none" w:sz="0" w:space="0" w:color="auto"/>
            <w:bottom w:val="none" w:sz="0" w:space="0" w:color="auto"/>
            <w:right w:val="none" w:sz="0" w:space="0" w:color="auto"/>
          </w:divBdr>
        </w:div>
        <w:div w:id="240215937">
          <w:marLeft w:val="0"/>
          <w:marRight w:val="0"/>
          <w:marTop w:val="0"/>
          <w:marBottom w:val="0"/>
          <w:divBdr>
            <w:top w:val="none" w:sz="0" w:space="0" w:color="auto"/>
            <w:left w:val="none" w:sz="0" w:space="0" w:color="auto"/>
            <w:bottom w:val="none" w:sz="0" w:space="0" w:color="auto"/>
            <w:right w:val="none" w:sz="0" w:space="0" w:color="auto"/>
          </w:divBdr>
        </w:div>
        <w:div w:id="1572545786">
          <w:marLeft w:val="0"/>
          <w:marRight w:val="0"/>
          <w:marTop w:val="0"/>
          <w:marBottom w:val="0"/>
          <w:divBdr>
            <w:top w:val="none" w:sz="0" w:space="0" w:color="auto"/>
            <w:left w:val="none" w:sz="0" w:space="0" w:color="auto"/>
            <w:bottom w:val="none" w:sz="0" w:space="0" w:color="auto"/>
            <w:right w:val="none" w:sz="0" w:space="0" w:color="auto"/>
          </w:divBdr>
        </w:div>
        <w:div w:id="645742699">
          <w:marLeft w:val="0"/>
          <w:marRight w:val="0"/>
          <w:marTop w:val="0"/>
          <w:marBottom w:val="0"/>
          <w:divBdr>
            <w:top w:val="none" w:sz="0" w:space="0" w:color="auto"/>
            <w:left w:val="none" w:sz="0" w:space="0" w:color="auto"/>
            <w:bottom w:val="none" w:sz="0" w:space="0" w:color="auto"/>
            <w:right w:val="none" w:sz="0" w:space="0" w:color="auto"/>
          </w:divBdr>
        </w:div>
      </w:divsChild>
    </w:div>
    <w:div w:id="1619027921">
      <w:bodyDiv w:val="1"/>
      <w:marLeft w:val="0"/>
      <w:marRight w:val="0"/>
      <w:marTop w:val="0"/>
      <w:marBottom w:val="0"/>
      <w:divBdr>
        <w:top w:val="none" w:sz="0" w:space="0" w:color="auto"/>
        <w:left w:val="none" w:sz="0" w:space="0" w:color="auto"/>
        <w:bottom w:val="none" w:sz="0" w:space="0" w:color="auto"/>
        <w:right w:val="none" w:sz="0" w:space="0" w:color="auto"/>
      </w:divBdr>
      <w:divsChild>
        <w:div w:id="454371633">
          <w:marLeft w:val="0"/>
          <w:marRight w:val="0"/>
          <w:marTop w:val="0"/>
          <w:marBottom w:val="0"/>
          <w:divBdr>
            <w:top w:val="none" w:sz="0" w:space="0" w:color="auto"/>
            <w:left w:val="none" w:sz="0" w:space="0" w:color="auto"/>
            <w:bottom w:val="none" w:sz="0" w:space="0" w:color="auto"/>
            <w:right w:val="none" w:sz="0" w:space="0" w:color="auto"/>
          </w:divBdr>
        </w:div>
      </w:divsChild>
    </w:div>
    <w:div w:id="1671829526">
      <w:bodyDiv w:val="1"/>
      <w:marLeft w:val="0"/>
      <w:marRight w:val="0"/>
      <w:marTop w:val="0"/>
      <w:marBottom w:val="0"/>
      <w:divBdr>
        <w:top w:val="none" w:sz="0" w:space="0" w:color="auto"/>
        <w:left w:val="none" w:sz="0" w:space="0" w:color="auto"/>
        <w:bottom w:val="none" w:sz="0" w:space="0" w:color="auto"/>
        <w:right w:val="none" w:sz="0" w:space="0" w:color="auto"/>
      </w:divBdr>
    </w:div>
    <w:div w:id="1686324450">
      <w:bodyDiv w:val="1"/>
      <w:marLeft w:val="0"/>
      <w:marRight w:val="0"/>
      <w:marTop w:val="0"/>
      <w:marBottom w:val="0"/>
      <w:divBdr>
        <w:top w:val="none" w:sz="0" w:space="0" w:color="auto"/>
        <w:left w:val="none" w:sz="0" w:space="0" w:color="auto"/>
        <w:bottom w:val="none" w:sz="0" w:space="0" w:color="auto"/>
        <w:right w:val="none" w:sz="0" w:space="0" w:color="auto"/>
      </w:divBdr>
    </w:div>
    <w:div w:id="1696885590">
      <w:bodyDiv w:val="1"/>
      <w:marLeft w:val="0"/>
      <w:marRight w:val="0"/>
      <w:marTop w:val="0"/>
      <w:marBottom w:val="0"/>
      <w:divBdr>
        <w:top w:val="none" w:sz="0" w:space="0" w:color="auto"/>
        <w:left w:val="none" w:sz="0" w:space="0" w:color="auto"/>
        <w:bottom w:val="none" w:sz="0" w:space="0" w:color="auto"/>
        <w:right w:val="none" w:sz="0" w:space="0" w:color="auto"/>
      </w:divBdr>
    </w:div>
    <w:div w:id="1700815177">
      <w:bodyDiv w:val="1"/>
      <w:marLeft w:val="0"/>
      <w:marRight w:val="0"/>
      <w:marTop w:val="0"/>
      <w:marBottom w:val="0"/>
      <w:divBdr>
        <w:top w:val="none" w:sz="0" w:space="0" w:color="auto"/>
        <w:left w:val="none" w:sz="0" w:space="0" w:color="auto"/>
        <w:bottom w:val="none" w:sz="0" w:space="0" w:color="auto"/>
        <w:right w:val="none" w:sz="0" w:space="0" w:color="auto"/>
      </w:divBdr>
      <w:divsChild>
        <w:div w:id="1730302554">
          <w:marLeft w:val="0"/>
          <w:marRight w:val="0"/>
          <w:marTop w:val="0"/>
          <w:marBottom w:val="0"/>
          <w:divBdr>
            <w:top w:val="none" w:sz="0" w:space="0" w:color="auto"/>
            <w:left w:val="none" w:sz="0" w:space="0" w:color="auto"/>
            <w:bottom w:val="none" w:sz="0" w:space="0" w:color="auto"/>
            <w:right w:val="none" w:sz="0" w:space="0" w:color="auto"/>
          </w:divBdr>
        </w:div>
      </w:divsChild>
    </w:div>
    <w:div w:id="1713725962">
      <w:bodyDiv w:val="1"/>
      <w:marLeft w:val="0"/>
      <w:marRight w:val="0"/>
      <w:marTop w:val="0"/>
      <w:marBottom w:val="0"/>
      <w:divBdr>
        <w:top w:val="none" w:sz="0" w:space="0" w:color="auto"/>
        <w:left w:val="none" w:sz="0" w:space="0" w:color="auto"/>
        <w:bottom w:val="none" w:sz="0" w:space="0" w:color="auto"/>
        <w:right w:val="none" w:sz="0" w:space="0" w:color="auto"/>
      </w:divBdr>
    </w:div>
    <w:div w:id="1721637220">
      <w:bodyDiv w:val="1"/>
      <w:marLeft w:val="0"/>
      <w:marRight w:val="0"/>
      <w:marTop w:val="0"/>
      <w:marBottom w:val="0"/>
      <w:divBdr>
        <w:top w:val="none" w:sz="0" w:space="0" w:color="auto"/>
        <w:left w:val="none" w:sz="0" w:space="0" w:color="auto"/>
        <w:bottom w:val="none" w:sz="0" w:space="0" w:color="auto"/>
        <w:right w:val="none" w:sz="0" w:space="0" w:color="auto"/>
      </w:divBdr>
    </w:div>
    <w:div w:id="1731421233">
      <w:bodyDiv w:val="1"/>
      <w:marLeft w:val="0"/>
      <w:marRight w:val="0"/>
      <w:marTop w:val="0"/>
      <w:marBottom w:val="0"/>
      <w:divBdr>
        <w:top w:val="none" w:sz="0" w:space="0" w:color="auto"/>
        <w:left w:val="none" w:sz="0" w:space="0" w:color="auto"/>
        <w:bottom w:val="none" w:sz="0" w:space="0" w:color="auto"/>
        <w:right w:val="none" w:sz="0" w:space="0" w:color="auto"/>
      </w:divBdr>
    </w:div>
    <w:div w:id="1748189668">
      <w:bodyDiv w:val="1"/>
      <w:marLeft w:val="0"/>
      <w:marRight w:val="0"/>
      <w:marTop w:val="0"/>
      <w:marBottom w:val="0"/>
      <w:divBdr>
        <w:top w:val="none" w:sz="0" w:space="0" w:color="auto"/>
        <w:left w:val="none" w:sz="0" w:space="0" w:color="auto"/>
        <w:bottom w:val="none" w:sz="0" w:space="0" w:color="auto"/>
        <w:right w:val="none" w:sz="0" w:space="0" w:color="auto"/>
      </w:divBdr>
    </w:div>
    <w:div w:id="1765953149">
      <w:bodyDiv w:val="1"/>
      <w:marLeft w:val="0"/>
      <w:marRight w:val="0"/>
      <w:marTop w:val="0"/>
      <w:marBottom w:val="0"/>
      <w:divBdr>
        <w:top w:val="none" w:sz="0" w:space="0" w:color="auto"/>
        <w:left w:val="none" w:sz="0" w:space="0" w:color="auto"/>
        <w:bottom w:val="none" w:sz="0" w:space="0" w:color="auto"/>
        <w:right w:val="none" w:sz="0" w:space="0" w:color="auto"/>
      </w:divBdr>
    </w:div>
    <w:div w:id="1782607482">
      <w:bodyDiv w:val="1"/>
      <w:marLeft w:val="0"/>
      <w:marRight w:val="0"/>
      <w:marTop w:val="0"/>
      <w:marBottom w:val="0"/>
      <w:divBdr>
        <w:top w:val="none" w:sz="0" w:space="0" w:color="auto"/>
        <w:left w:val="none" w:sz="0" w:space="0" w:color="auto"/>
        <w:bottom w:val="none" w:sz="0" w:space="0" w:color="auto"/>
        <w:right w:val="none" w:sz="0" w:space="0" w:color="auto"/>
      </w:divBdr>
    </w:div>
    <w:div w:id="1806435362">
      <w:bodyDiv w:val="1"/>
      <w:marLeft w:val="0"/>
      <w:marRight w:val="0"/>
      <w:marTop w:val="0"/>
      <w:marBottom w:val="0"/>
      <w:divBdr>
        <w:top w:val="none" w:sz="0" w:space="0" w:color="auto"/>
        <w:left w:val="none" w:sz="0" w:space="0" w:color="auto"/>
        <w:bottom w:val="none" w:sz="0" w:space="0" w:color="auto"/>
        <w:right w:val="none" w:sz="0" w:space="0" w:color="auto"/>
      </w:divBdr>
    </w:div>
    <w:div w:id="1820731665">
      <w:bodyDiv w:val="1"/>
      <w:marLeft w:val="0"/>
      <w:marRight w:val="0"/>
      <w:marTop w:val="0"/>
      <w:marBottom w:val="0"/>
      <w:divBdr>
        <w:top w:val="none" w:sz="0" w:space="0" w:color="auto"/>
        <w:left w:val="none" w:sz="0" w:space="0" w:color="auto"/>
        <w:bottom w:val="none" w:sz="0" w:space="0" w:color="auto"/>
        <w:right w:val="none" w:sz="0" w:space="0" w:color="auto"/>
      </w:divBdr>
    </w:div>
    <w:div w:id="1820997440">
      <w:bodyDiv w:val="1"/>
      <w:marLeft w:val="0"/>
      <w:marRight w:val="0"/>
      <w:marTop w:val="0"/>
      <w:marBottom w:val="0"/>
      <w:divBdr>
        <w:top w:val="none" w:sz="0" w:space="0" w:color="auto"/>
        <w:left w:val="none" w:sz="0" w:space="0" w:color="auto"/>
        <w:bottom w:val="none" w:sz="0" w:space="0" w:color="auto"/>
        <w:right w:val="none" w:sz="0" w:space="0" w:color="auto"/>
      </w:divBdr>
      <w:divsChild>
        <w:div w:id="1128671404">
          <w:marLeft w:val="0"/>
          <w:marRight w:val="0"/>
          <w:marTop w:val="0"/>
          <w:marBottom w:val="0"/>
          <w:divBdr>
            <w:top w:val="none" w:sz="0" w:space="0" w:color="auto"/>
            <w:left w:val="none" w:sz="0" w:space="0" w:color="auto"/>
            <w:bottom w:val="none" w:sz="0" w:space="0" w:color="auto"/>
            <w:right w:val="none" w:sz="0" w:space="0" w:color="auto"/>
          </w:divBdr>
        </w:div>
      </w:divsChild>
    </w:div>
    <w:div w:id="1857305578">
      <w:bodyDiv w:val="1"/>
      <w:marLeft w:val="0"/>
      <w:marRight w:val="0"/>
      <w:marTop w:val="0"/>
      <w:marBottom w:val="0"/>
      <w:divBdr>
        <w:top w:val="none" w:sz="0" w:space="0" w:color="auto"/>
        <w:left w:val="none" w:sz="0" w:space="0" w:color="auto"/>
        <w:bottom w:val="none" w:sz="0" w:space="0" w:color="auto"/>
        <w:right w:val="none" w:sz="0" w:space="0" w:color="auto"/>
      </w:divBdr>
    </w:div>
    <w:div w:id="1879926287">
      <w:bodyDiv w:val="1"/>
      <w:marLeft w:val="0"/>
      <w:marRight w:val="0"/>
      <w:marTop w:val="0"/>
      <w:marBottom w:val="0"/>
      <w:divBdr>
        <w:top w:val="none" w:sz="0" w:space="0" w:color="auto"/>
        <w:left w:val="none" w:sz="0" w:space="0" w:color="auto"/>
        <w:bottom w:val="none" w:sz="0" w:space="0" w:color="auto"/>
        <w:right w:val="none" w:sz="0" w:space="0" w:color="auto"/>
      </w:divBdr>
      <w:divsChild>
        <w:div w:id="555052443">
          <w:marLeft w:val="0"/>
          <w:marRight w:val="0"/>
          <w:marTop w:val="0"/>
          <w:marBottom w:val="0"/>
          <w:divBdr>
            <w:top w:val="none" w:sz="0" w:space="0" w:color="auto"/>
            <w:left w:val="none" w:sz="0" w:space="0" w:color="auto"/>
            <w:bottom w:val="none" w:sz="0" w:space="0" w:color="auto"/>
            <w:right w:val="none" w:sz="0" w:space="0" w:color="auto"/>
          </w:divBdr>
        </w:div>
      </w:divsChild>
    </w:div>
    <w:div w:id="1929463130">
      <w:bodyDiv w:val="1"/>
      <w:marLeft w:val="0"/>
      <w:marRight w:val="0"/>
      <w:marTop w:val="0"/>
      <w:marBottom w:val="0"/>
      <w:divBdr>
        <w:top w:val="none" w:sz="0" w:space="0" w:color="auto"/>
        <w:left w:val="none" w:sz="0" w:space="0" w:color="auto"/>
        <w:bottom w:val="none" w:sz="0" w:space="0" w:color="auto"/>
        <w:right w:val="none" w:sz="0" w:space="0" w:color="auto"/>
      </w:divBdr>
    </w:div>
    <w:div w:id="1939217102">
      <w:bodyDiv w:val="1"/>
      <w:marLeft w:val="0"/>
      <w:marRight w:val="0"/>
      <w:marTop w:val="0"/>
      <w:marBottom w:val="0"/>
      <w:divBdr>
        <w:top w:val="none" w:sz="0" w:space="0" w:color="auto"/>
        <w:left w:val="none" w:sz="0" w:space="0" w:color="auto"/>
        <w:bottom w:val="none" w:sz="0" w:space="0" w:color="auto"/>
        <w:right w:val="none" w:sz="0" w:space="0" w:color="auto"/>
      </w:divBdr>
    </w:div>
    <w:div w:id="1978342628">
      <w:bodyDiv w:val="1"/>
      <w:marLeft w:val="0"/>
      <w:marRight w:val="0"/>
      <w:marTop w:val="0"/>
      <w:marBottom w:val="0"/>
      <w:divBdr>
        <w:top w:val="none" w:sz="0" w:space="0" w:color="auto"/>
        <w:left w:val="none" w:sz="0" w:space="0" w:color="auto"/>
        <w:bottom w:val="none" w:sz="0" w:space="0" w:color="auto"/>
        <w:right w:val="none" w:sz="0" w:space="0" w:color="auto"/>
      </w:divBdr>
    </w:div>
    <w:div w:id="2000843730">
      <w:bodyDiv w:val="1"/>
      <w:marLeft w:val="0"/>
      <w:marRight w:val="0"/>
      <w:marTop w:val="0"/>
      <w:marBottom w:val="0"/>
      <w:divBdr>
        <w:top w:val="none" w:sz="0" w:space="0" w:color="auto"/>
        <w:left w:val="none" w:sz="0" w:space="0" w:color="auto"/>
        <w:bottom w:val="none" w:sz="0" w:space="0" w:color="auto"/>
        <w:right w:val="none" w:sz="0" w:space="0" w:color="auto"/>
      </w:divBdr>
    </w:div>
    <w:div w:id="2004165234">
      <w:bodyDiv w:val="1"/>
      <w:marLeft w:val="0"/>
      <w:marRight w:val="0"/>
      <w:marTop w:val="0"/>
      <w:marBottom w:val="0"/>
      <w:divBdr>
        <w:top w:val="none" w:sz="0" w:space="0" w:color="auto"/>
        <w:left w:val="none" w:sz="0" w:space="0" w:color="auto"/>
        <w:bottom w:val="none" w:sz="0" w:space="0" w:color="auto"/>
        <w:right w:val="none" w:sz="0" w:space="0" w:color="auto"/>
      </w:divBdr>
    </w:div>
    <w:div w:id="2037464792">
      <w:bodyDiv w:val="1"/>
      <w:marLeft w:val="0"/>
      <w:marRight w:val="0"/>
      <w:marTop w:val="0"/>
      <w:marBottom w:val="0"/>
      <w:divBdr>
        <w:top w:val="none" w:sz="0" w:space="0" w:color="auto"/>
        <w:left w:val="none" w:sz="0" w:space="0" w:color="auto"/>
        <w:bottom w:val="none" w:sz="0" w:space="0" w:color="auto"/>
        <w:right w:val="none" w:sz="0" w:space="0" w:color="auto"/>
      </w:divBdr>
    </w:div>
    <w:div w:id="204139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ir.gov.mt/en/forms/" TargetMode="External"/><Relationship Id="rId13" Type="http://schemas.openxmlformats.org/officeDocument/2006/relationships/hyperlink" Target="https://eu-rd-platform.jrc.ec.europa.eu/eurocat/eurocat-data/prevalence_en" TargetMode="External"/><Relationship Id="rId18" Type="http://schemas.openxmlformats.org/officeDocument/2006/relationships/hyperlink" Target="https://www.cdc.gov/birth-defects/about/down-syndrome.html" TargetMode="External"/><Relationship Id="rId3" Type="http://schemas.openxmlformats.org/officeDocument/2006/relationships/styles" Target="styles.xml"/><Relationship Id="rId21" Type="http://schemas.openxmlformats.org/officeDocument/2006/relationships/hyperlink" Target="https://www.who.int/news-room/fact-sheets/detail/birth-defects"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https://doi.org/10.1542/peds.2022-060999" TargetMode="External"/><Relationship Id="rId2" Type="http://schemas.openxmlformats.org/officeDocument/2006/relationships/numbering" Target="numbering.xml"/><Relationship Id="rId16" Type="http://schemas.openxmlformats.org/officeDocument/2006/relationships/hyperlink" Target="https://doi.org/10.1371/journal.pone.0245915" TargetMode="External"/><Relationship Id="rId20" Type="http://schemas.openxmlformats.org/officeDocument/2006/relationships/hyperlink" Target="https://ndss.org/resources/early-interventio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d-platform.jrc.ec.europa.eu/eurocat/eurocat-data/prevalence_en"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eu-rd-platform.jrc.ec.europa.eu/eurocat/eurocat-data/prevalence_en" TargetMode="External"/><Relationship Id="rId4" Type="http://schemas.openxmlformats.org/officeDocument/2006/relationships/settings" Target="settings.xml"/><Relationship Id="rId9" Type="http://schemas.openxmlformats.org/officeDocument/2006/relationships/hyperlink" Target="https://dhir.gov.mt/en/registries/congenital-anomalies/" TargetMode="External"/><Relationship Id="rId14" Type="http://schemas.openxmlformats.org/officeDocument/2006/relationships/image" Target="media/image6.png"/><Relationship Id="rId22" Type="http://schemas.openxmlformats.org/officeDocument/2006/relationships/hyperlink" Target="https://doi.org/10.4103/0366-6999.147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4787AA-83A5-4115-B02E-96FAD9CDD22C}">
  <we:reference id="wa104382081" version="1.55.1.0" store="en-US" storeType="OMEX"/>
  <we:alternateReferences>
    <we:reference id="WA104382081" version="1.55.1.0" store="en-US" storeType="OMEX"/>
  </we:alternateReferences>
  <we:properties>
    <we:property name="MENDELEY_CITATIONS" value="[{&quot;citationID&quot;:&quot;MENDELEY_CITATION_1f6129ad-af19-4e3c-bb21-3f51fce5e09f&quot;,&quot;properties&quot;:{&quot;noteIndex&quot;:0},&quot;isEdited&quot;:false,&quot;manualOverride&quot;:{&quot;isManuallyOverridden&quot;:false,&quot;citeprocText&quot;:&quot;(Walani and Biermann, 2017)&quot;,&quot;manualOverrideText&quot;:&quot;&quot;},&quot;citationTag&quot;:&quot;MENDELEY_CITATION_v3_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&quot;,&quot;citationItems&quot;:[{&quot;id&quot;:&quot;aef39bf4-e14a-3a01-995d-3ec6645266c0&quot;,&quot;itemData&quot;:{&quot;type&quot;:&quot;article-journal&quot;,&quot;id&quot;:&quot;aef39bf4-e14a-3a01-995d-3ec6645266c0&quot;,&quot;title&quot;:&quot;March of Dimes Foundation: leading the way to birth defects prevention&quot;,&quot;author&quot;:[{&quot;family&quot;:&quot;Walani&quot;,&quot;given&quot;:&quot;Salimah R.&quot;,&quot;parse-names&quot;:false,&quot;dropping-particle&quot;:&quot;&quot;,&quot;non-dropping-particle&quot;:&quot;&quot;},{&quot;family&quot;:&quot;Biermann&quot;,&quot;given&quot;:&quot;Janis&quot;,&quot;parse-names&quot;:false,&quot;dropping-particle&quot;:&quot;&quot;,&quot;non-dropping-particle&quot;:&quot;&quot;}],&quot;container-title&quot;:&quot;Public Health Reviews&quot;,&quot;container-title-short&quot;:&quot;Public Health Rev&quot;,&quot;DOI&quot;:&quot;10.1186/s40985-017-0058-3&quot;,&quot;ISSN&quot;:&quot;2107-6952&quot;,&quot;issued&quot;:{&quot;date-parts&quot;:[[2017,12,12]]},&quot;page&quot;:&quot;12&quot;,&quot;issue&quot;:&quot;1&quot;,&quot;volume&quot;:&quot;38&quot;},&quot;isTemporary&quot;:false}]},{&quot;citationID&quot;:&quot;MENDELEY_CITATION_8822efde-50f2-4c96-a813-6c18dd42ee45&quot;,&quot;properties&quot;:{&quot;noteIndex&quot;:0},&quot;isEdited&quot;:false,&quot;manualOverride&quot;:{&quot;isManuallyOverridden&quot;:false,&quot;citeprocText&quot;:&quot;(Yu &lt;i&gt;et al.&lt;/i&gt;, 2015)&quot;,&quot;manualOverrideText&quot;:&quot;&quot;},&quot;citationTag&quot;:&quot;MENDELEY_CITATION_v3_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&quot;,&quot;citationItems&quot;:[{&quot;id&quot;:&quot;49f64023-da12-3fec-86b8-725b8dd1ceef&quot;,&quot;itemData&quot;:{&quot;type&quot;:&quot;article-journal&quot;,&quot;id&quot;:&quot;49f64023-da12-3fec-86b8-725b8dd1ceef&quot;,&quot;title&quot;:&quot;The Survey of Birth Defects Rate Based on Birth Registration System&quot;,&quot;author&quot;:[{&quot;family&quot;:&quot;Yu&quot;,&quot;given&quot;:&quot;Min&quot;,&quot;parse-names&quot;:false,&quot;dropping-particle&quot;:&quot;&quot;,&quot;non-dropping-particle&quot;:&quot;&quot;},{&quot;family&quot;:&quot;Ping&quot;,&quot;given&quot;:&quot;Zhiguang&quot;,&quot;parse-names&quot;:false,&quot;dropping-particle&quot;:&quot;&quot;,&quot;non-dropping-particle&quot;:&quot;&quot;},{&quot;family&quot;:&quot;Zhang&quot;,&quot;given&quot;:&quot;Shuiping&quot;,&quot;parse-names&quot;:false,&quot;dropping-particle&quot;:&quot;&quot;,&quot;non-dropping-particle&quot;:&quot;&quot;},{&quot;family&quot;:&quot;He&quot;,&quot;given&quot;:&quot;Yuying&quot;,&quot;parse-names&quot;:false,&quot;dropping-particle&quot;:&quot;&quot;,&quot;non-dropping-particle&quot;:&quot;&quot;},{&quot;family&quot;:&quot;Dong&quot;,&quot;given&quot;:&quot;Rui&quot;,&quot;parse-names&quot;:false,&quot;dropping-particle&quot;:&quot;&quot;,&quot;non-dropping-particle&quot;:&quot;&quot;},{&quot;family&quot;:&quot;Guo&quot;,&quot;given&quot;:&quot;Xiong&quot;,&quot;parse-names&quot;:false,&quot;dropping-particle&quot;:&quot;&quot;,&quot;non-dropping-particle&quot;:&quot;&quot;}],&quot;container-title&quot;:&quot;Chinese Medical Journal&quot;,&quot;container-title-short&quot;:&quot;Chin Med J (Engl)&quot;,&quot;DOI&quot;:&quot;10.4103/0366-6999.147785&quot;,&quot;ISSN&quot;:&quot;0366-6999&quot;,&quot;issued&quot;:{&quot;date-parts&quot;:[[2015,1]]},&quot;page&quot;:&quot;7-14&quot;,&quot;issue&quot;:&quot;1&quot;,&quot;volume&quot;:&quot;128&quot;},&quot;isTemporary&quot;:false}]},{&quot;citationID&quot;:&quot;MENDELEY_CITATION_cd8ce1ca-773b-4732-8eb2-fb0cd16651a3&quot;,&quot;properties&quot;:{&quot;noteIndex&quot;:0},&quot;isEdited&quot;:false,&quot;manualOverride&quot;:{&quot;isManuallyOverridden&quot;:false,&quot;citeprocText&quot;:&quot;(WHO, 2023)&quot;,&quot;manualOverrideText&quot;:&quot;&quot;},&quot;citationTag&quot;:&quot;MENDELEY_CITATION_v3_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&quot;,&quot;citationItems&quot;:[{&quot;id&quot;:&quot;eb841992-1376-336f-bfba-2f258533185d&quot;,&quot;itemData&quot;:{&quot;type&quot;:&quot;webpage&quot;,&quot;id&quot;:&quot;eb841992-1376-336f-bfba-2f258533185d&quot;,&quot;title&quot;:&quot;Congenital disorders&quot;,&quot;author&quot;:[{&quot;family&quot;:&quot;WHO&quot;,&quot;given&quot;:&quot;&quot;,&quot;parse-names&quot;:false,&quot;dropping-particle&quot;:&quot;&quot;,&quot;non-dropping-particle&quot;:&quot;&quot;}],&quot;accessed&quot;:{&quot;date-parts&quot;:[[2025,1,29]]},&quot;URL&quot;:&quot;http://who.int/news-room/fact-sheets/detail/birth-defects&quot;,&quot;issued&quot;:{&quot;date-parts&quot;:[[2023]]},&quot;container-title-short&quot;:&quot;&quot;},&quot;isTemporary&quot;:false}]},{&quot;citationID&quot;:&quot;MENDELEY_CITATION_ca8c2ae9-1a38-47a3-8288-61663d5d969a&quot;,&quot;properties&quot;:{&quot;noteIndex&quot;:0},&quot;isEdited&quot;:false,&quot;manualOverride&quot;:{&quot;isManuallyOverridden&quot;:false,&quot;citeprocText&quot;:&quot;(Abebe &lt;i&gt;et al.&lt;/i&gt;, 2021)&quot;,&quot;manualOverrideText&quot;:&quot;&quot;},&quot;citationTag&quot;:&quot;MENDELEY_CITATION_v3_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&quot;,&quot;citationItems&quot;:[{&quot;id&quot;:&quot;b68156df-2cc3-3310-9be5-a2131f1264c3&quot;,&quot;itemData&quot;:{&quot;type&quot;:&quot;article-journal&quot;,&quot;id&quot;:&quot;b68156df-2cc3-3310-9be5-a2131f1264c3&quot;,&quot;title&quot;:&quot;Risk factors associated with congenital anomalies among newborns in southwestern Ethiopia: A case-control study&quot;,&quot;author&quot;:[{&quot;family&quot;:&quot;Abebe&quot;,&quot;given&quot;:&quot;Soressa&quot;,&quot;parse-names&quot;:false,&quot;dropping-particle&quot;:&quot;&quot;,&quot;non-dropping-particle&quot;:&quot;&quot;},{&quot;family&quot;:&quot;Gebru&quot;,&quot;given&quot;:&quot;Girmai&quot;,&quot;parse-names&quot;:false,&quot;dropping-particle&quot;:&quot;&quot;,&quot;non-dropping-particle&quot;:&quot;&quot;},{&quot;family&quot;:&quot;Amenu&quot;,&quot;given&quot;:&quot;Demisew&quot;,&quot;parse-names&quot;:false,&quot;dropping-particle&quot;:&quot;&quot;,&quot;non-dropping-particle&quot;:&quot;&quot;},{&quot;family&quot;:&quot;Mekonnen&quot;,&quot;given&quot;:&quot;Zeleke&quot;,&quot;parse-names&quot;:false,&quot;dropping-particle&quot;:&quot;&quot;,&quot;non-dropping-particle&quot;:&quot;&quot;},{&quot;family&quot;:&quot;Dube&quot;,&quot;given&quot;:&quot;Lemessa&quot;,&quot;parse-names&quot;:false,&quot;dropping-particle&quot;:&quot;&quot;,&quot;non-dropping-particle&quot;:&quot;&quot;}],&quot;container-title&quot;:&quot;PLOS ONE&quot;,&quot;container-title-short&quot;:&quot;PLoS One&quot;,&quot;DOI&quot;:&quot;10.1371/journal.pone.0245915&quot;,&quot;ISSN&quot;:&quot;1932-6203&quot;,&quot;issued&quot;:{&quot;date-parts&quot;:[[2021,1,28]]},&quot;page&quot;:&quot;e0245915&quot;,&quot;issue&quot;:&quot;1&quot;,&quot;volume&quot;:&quot;16&quot;},&quot;isTemporary&quot;:false}]},{&quot;citationID&quot;:&quot;MENDELEY_CITATION_5119308a-7ed5-46dc-be6a-4edd388ec3b3&quot;,&quot;properties&quot;:{&quot;noteIndex&quot;:0},&quot;isEdited&quot;:false,&quot;manualOverride&quot;:{&quot;isManuallyOverridden&quot;:false,&quot;citeprocText&quot;:&quot;(Swanson, 1976; Gold, Westgate and Holmes, 2011; EUROCAT, 2023)&quot;,&quot;manualOverrideText&quot;:&quot;&quot;},&quot;citationTag&quot;:&quot;MENDELEY_CITATION_v3_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&quot;,&quot;citationItems&quot;:[{&quot;id&quot;:&quot;7b1568f8-89df-32ed-b999-72f972c84006&quot;,&quot;itemData&quot;:{&quot;type&quot;:&quot;webpage&quot;,&quot;id&quot;:&quot;7b1568f8-89df-32ed-b999-72f972c84006&quot;,&quot;title&quot;:&quot;3.3 EUROCAT Subgroups of Congenital Anomalies &quot;,&quot;author&quot;:[{&quot;family&quot;:&quot;EUROCAT&quot;,&quot;given&quot;:&quot;&quot;,&quot;parse-names&quot;:false,&quot;dropping-particle&quot;:&quot;&quot;,&quot;non-dropping-particle&quot;:&quot;&quot;}],&quot;accessed&quot;:{&quot;date-parts&quot;:[[2025,1,29]]},&quot;URL&quot;:&quot;https://eu-rd-platform.jrc.ec.europa.eu/system/files/public/eurocat/Guide_1.5_Chapter_3.3.pdf&quot;,&quot;issued&quot;:{&quot;date-parts&quot;:[[2023]]},&quot;container-title-short&quot;:&quot;&quot;},&quot;isTemporary&quot;:false},{&quot;id&quot;:&quot;19f08499-967b-3f57-96ed-d0647ae5cc4f&quot;,&quot;itemData&quot;:{&quot;type&quot;:&quot;article-journal&quot;,&quot;id&quot;:&quot;19f08499-967b-3f57-96ed-d0647ae5cc4f&quot;,&quot;title&quot;:&quot;Anatomic and etiological classification of congenital limb deficiencies&quot;,&quot;author&quot;:[{&quot;family&quot;:&quot;Gold&quot;,&quot;given&quot;:&quot;Nina B.&quot;,&quot;parse-names&quot;:false,&quot;dropping-particle&quot;:&quot;&quot;,&quot;non-dropping-particle&quot;:&quot;&quot;},{&quot;family&quot;:&quot;Westgate&quot;,&quot;given&quot;:&quot;Marie‐Noel&quot;,&quot;parse-names&quot;:false,&quot;dropping-particle&quot;:&quot;&quot;,&quot;non-dropping-particle&quot;:&quot;&quot;},{&quot;family&quot;:&quot;Holmes&quot;,&quot;given&quot;:&quot;Lewis B.&quot;,&quot;parse-names&quot;:false,&quot;dropping-particle&quot;:&quot;&quot;,&quot;non-dropping-particle&quot;:&quot;&quot;}],&quot;container-title&quot;:&quot;American Journal of Medical Genetics Part A&quot;,&quot;container-title-short&quot;:&quot;Am J Med Genet A&quot;,&quot;DOI&quot;:&quot;10.1002/ajmg.a.33999&quot;,&quot;ISSN&quot;:&quot;1552-4825&quot;,&quot;issued&quot;:{&quot;date-parts&quot;:[[2011,6,9]]},&quot;page&quot;:&quot;1225-1235&quot;,&quot;abstract&quot;:&quot;&lt;p&gt;Limb deficiencies, the congenital absence or hypoplasia of a long bone and/or digits, vary greatly in their anatomy and etiology. Previous attempts to classify the range of possible phenotypes have not included all types of deficiencies. We present a new classification system, which includes all potential phenotypes. Infants with limb deficiencies were identified in the hospital‐based Active Malformations Surveillance Program at Brigham and Women's Hospital in Boston, MA from the years 1972 to 1974 and 1979 to 2000. Affected infants were classified based on the anatomy and apparent cause of their deficiencies. The prevalence rate of all types of limb deficiency was 0.79/1,000. Upper limb deficiencies were significantly more common than lower limb deficiencies. There was no significant difference in frequencies between deficiencies on the left and right sides of the body. Longitudinal defects were more common than terminal transverse defects; intercalary defects were uncommon. Longitudinal defects were most likely to occur on the preaxial side of the limb. Almost half of affected infants had affected digits, with normal long bones. The most common apparent cause of limb deficiencies was vascular disruption defects (0.22/1,000), such as amniotic band‐related limb deficiency. This new classification system includes deficiency of each long bone, as well as absence of any finger or toe. This system will make it possible to establish the prevalence of each specific phenotype. The large number of distinct apparent causes illustrates the marked etiologic heterogeneity of limb deficiencies. © 2011 Wiley‐Liss, Inc.&lt;/p&gt;&quot;,&quot;issue&quot;:&quot;6&quot;,&quot;volume&quot;:&quot;155&quot;},&quot;isTemporary&quot;:false},{&quot;id&quot;:&quot;0cc852ea-9a25-34b0-96d8-64f370bae3ea&quot;,&quot;itemData&quot;:{&quot;type&quot;:&quot;article-journal&quot;,&quot;id&quot;:&quot;0cc852ea-9a25-34b0-96d8-64f370bae3ea&quot;,&quot;title&quot;:&quot;A classification for congenital limb malformations&quot;,&quot;author&quot;:[{&quot;family&quot;:&quot;Swanson&quot;,&quot;given&quot;:&quot;Alfred B.&quot;,&quot;parse-names&quot;:false,&quot;dropping-particle&quot;:&quot;&quot;,&quot;non-dropping-particle&quot;:&quot;&quot;}],&quot;container-title&quot;:&quot;The Journal of Hand Surgery&quot;,&quot;container-title-short&quot;:&quot;J Hand Surg Am&quot;,&quot;DOI&quot;:&quot;10.1016/S0363-5023(76)80021-4&quot;,&quot;ISSN&quot;:&quot;03635023&quot;,&quot;issued&quot;:{&quot;date-parts&quot;:[[1976,7]]},&quot;page&quot;:&quot;8-22&quot;,&quot;issue&quot;:&quot;1&quot;,&quot;volume&quot;:&quot;1&quot;},&quot;isTemporary&quot;:false}]},{&quot;citationID&quot;:&quot;MENDELEY_CITATION_4f59cde5-4aa8-48b8-ba25-178617d1a30a&quot;,&quot;properties&quot;:{&quot;noteIndex&quot;:0},&quot;isEdited&quot;:false,&quot;manualOverride&quot;:{&quot;isManuallyOverridden&quot;:false,&quot;citeprocText&quot;:&quot;(Kyriazis &lt;i&gt;et al.&lt;/i&gt;, 2023; Al Amin and Carter, 2025)&quot;,&quot;manualOverrideText&quot;:&quot;&quot;},&quot;citationTag&quot;:&quot;MENDELEY_CITATION_v3_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&quot;,&quot;citationItems&quot;:[{&quot;id&quot;:&quot;b01bbcdf-93ef-3f52-8a19-522fdeb75ff3&quot;,&quot;itemData&quot;:{&quot;type&quot;:&quot;book&quot;,&quot;id&quot;:&quot;b01bbcdf-93ef-3f52-8a19-522fdeb75ff3&quot;,&quot;title&quot;:&quot;Polydactyly&quot;,&quot;author&quot;:[{&quot;family&quot;:&quot;Amin&quot;,&quot;given&quot;:&quot;A S M&quot;,&quot;parse-names&quot;:false,&quot;dropping-particle&quot;:&quot;&quot;,&quot;non-dropping-particle&quot;:&quot;Al&quot;},{&quot;family&quot;:&quot;Carter&quot;,&quot;given&quot;:&quot;Kevin R.&quot;,&quot;parse-names&quot;:false,&quot;dropping-particle&quot;:&quot;&quot;,&quot;non-dropping-particle&quot;:&quot;&quot;}],&quot;PMID&quot;:&quot;32965966&quot;,&quot;issued&quot;:{&quot;date-parts&quot;:[[2025]]},&quot;abstract&quot;:&quot;Polydactyly consists of poly that means many and dactylos, which means digits. Polydactyly, also known as hyperdactyly, is the most common congenital anomaly of hand and foot. It is characterized by an extra finger or toe that may results from defective development during anterior-posterior patterning of developing limb. It may appear in isolation (non-syndromic polydactyly) or associated with other birth defects as a part of a syndrome (syndromic polydactyly). Because it can be part of a syndrome, the clinician should be prepared to evaluate the newborn baby with polydactyly and consider the other syndromic presentations that may be associated with this anomaly. There is an increased tendency of polydactyly to involve the right hand rather than the left hand, the upper limb rather than the lower limb, and the left foot rather than the right.&quot;,&quot;container-title-short&quot;:&quot;&quot;},&quot;isTemporary&quot;:false},{&quot;id&quot;:&quot;e3ae8390-a3a9-3b75-ad09-b996011dbd83&quot;,&quot;itemData&quot;:{&quot;type&quot;:&quot;article-journal&quot;,&quot;id&quot;:&quot;e3ae8390-a3a9-3b75-ad09-b996011dbd83&quot;,&quot;title&quot;:&quot;Polydactyly: Clinical and molecular manifestations&quot;,&quot;author&quot;:[{&quot;family&quot;:&quot;Kyriazis&quot;,&quot;given&quot;:&quot;Zisis&quot;,&quot;parse-names&quot;:false,&quot;dropping-particle&quot;:&quot;&quot;,&quot;non-dropping-particle&quot;:&quot;&quot;},{&quot;family&quot;:&quot;Kollia&quot;,&quot;given&quot;:&quot;Panagoula&quot;,&quot;parse-names&quot;:false,&quot;dropping-particle&quot;:&quot;&quot;,&quot;non-dropping-particle&quot;:&quot;&quot;},{&quot;family&quot;:&quot;Grivea&quot;,&quot;given&quot;:&quot;Ioanna&quot;,&quot;parse-names&quot;:false,&quot;dropping-particle&quot;:&quot;&quot;,&quot;non-dropping-particle&quot;:&quot;&quot;},{&quot;family&quot;:&quot;Stefanou&quot;,&quot;given&quot;:&quot;Nikolaos&quot;,&quot;parse-names&quot;:false,&quot;dropping-particle&quot;:&quot;&quot;,&quot;non-dropping-particle&quot;:&quot;&quot;},{&quot;family&quot;:&quot;Sotiriou&quot;,&quot;given&quot;:&quot;Sotirios&quot;,&quot;parse-names&quot;:false,&quot;dropping-particle&quot;:&quot;&quot;,&quot;non-dropping-particle&quot;:&quot;&quot;},{&quot;family&quot;:&quot;Dailiana&quot;,&quot;given&quot;:&quot;Zoe H&quot;,&quot;parse-names&quot;:false,&quot;dropping-particle&quot;:&quot;&quot;,&quot;non-dropping-particle&quot;:&quot;&quot;}],&quot;container-title&quot;:&quot;World Journal of Orthopedics&quot;,&quot;container-title-short&quot;:&quot;World J Orthop&quot;,&quot;DOI&quot;:&quot;10.5312/wjo.v14.i1.13&quot;,&quot;ISSN&quot;:&quot;2218-5836&quot;,&quot;issued&quot;:{&quot;date-parts&quot;:[[2023,1,18]]},&quot;page&quot;:&quot;13-22&quot;,&quot;issue&quot;:&quot;1&quot;,&quot;volume&quot;:&quot;14&quot;},&quot;isTemporary&quot;:false}]},{&quot;citationID&quot;:&quot;MENDELEY_CITATION_0d73f5c4-8edd-4696-9462-2e06782f22a3&quot;,&quot;properties&quot;:{&quot;noteIndex&quot;:0},&quot;isEdited&quot;:false,&quot;manualOverride&quot;:{&quot;isManuallyOverridden&quot;:false,&quot;citeprocText&quot;:&quot;(Mustari &lt;i&gt;et al.&lt;/i&gt;, 2022)&quot;,&quot;manualOverrideText&quot;:&quot;&quot;},&quot;citationTag&quot;:&quot;MENDELEY_CITATION_v3_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&quot;,&quot;citationItems&quot;:[{&quot;id&quot;:&quot;57194fa2-33dc-369a-8ad4-1c22717237fb&quot;,&quot;itemData&quot;:{&quot;type&quot;:&quot;article-journal&quot;,&quot;id&quot;:&quot;57194fa2-33dc-369a-8ad4-1c22717237fb&quot;,&quot;title&quot;:&quot;Congenital talipes equinovarus: A literature review&quot;,&quot;author&quot;:[{&quot;family&quot;:&quot;Mustari&quot;,&quot;given&quot;:&quot;Nasser M.&quot;,&quot;parse-names&quot;:false,&quot;dropping-particle&quot;:&quot;&quot;,&quot;non-dropping-particle&quot;:&quot;&quot;},{&quot;family&quot;:&quot;Faruk&quot;,&quot;given&quot;:&quot;Muhammad&quot;,&quot;parse-names&quot;:false,&quot;dropping-particle&quot;:&quot;&quot;,&quot;non-dropping-particle&quot;:&quot;&quot;},{&quot;family&quot;:&quot;Bausat&quot;,&quot;given&quot;:&quot;Arman&quot;,&quot;parse-names&quot;:false,&quot;dropping-particle&quot;:&quot;&quot;,&quot;non-dropping-particle&quot;:&quot;&quot;},{&quot;family&quot;:&quot;Fikry&quot;,&quot;given&quot;:&quot;Achmad&quot;,&quot;parse-names&quot;:false,&quot;dropping-particle&quot;:&quot;&quot;,&quot;non-dropping-particle&quot;:&quot;&quot;}],&quot;container-title&quot;:&quot;Annals of Medicine &amp; Surgery&quot;,&quot;DOI&quot;:&quot;10.1016/j.amsu.2022.104394&quot;,&quot;ISSN&quot;:&quot;2049-0801&quot;,&quot;issued&quot;:{&quot;date-parts&quot;:[[2022,9]]},&quot;volume&quot;:&quot;81&quot;,&quot;container-title-short&quot;:&quot;&quot;},&quot;isTemporary&quot;:false}]},{&quot;citationID&quot;:&quot;MENDELEY_CITATION_998af5cb-2e46-47c1-8001-1ac43ed3db17&quot;,&quot;properties&quot;:{&quot;noteIndex&quot;:0},&quot;isEdited&quot;:false,&quot;manualOverride&quot;:{&quot;isManuallyOverridden&quot;:false,&quot;citeprocText&quot;:&quot;(Lavender, 2016; Levesque &lt;i&gt;et al.&lt;/i&gt;, 2024)&quot;,&quot;manualOverrideText&quot;:&quot;&quot;},&quot;citationTag&quot;:&quot;MENDELEY_CITATION_v3_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&quot;,&quot;citationItems&quot;:[{&quot;id&quot;:&quot;2c857fa4-b88c-3129-b6e2-9e08d7090d86&quot;,&quot;itemData&quot;:{&quot;type&quot;:&quot;article-journal&quot;,&quot;id&quot;:&quot;2c857fa4-b88c-3129-b6e2-9e08d7090d86&quot;,&quot;title&quot;:&quot;Incidence of Congenital Limb Reduction Defects: A Systematic Review&quot;,&quot;author&quot;:[{&quot;family&quot;:&quot;Levesque&quot;,&quot;given&quot;:&quot;Gabrielle&quot;,&quot;parse-names&quot;:false,&quot;dropping-particle&quot;:&quot;&quot;,&quot;non-dropping-particle&quot;:&quot;&quot;},{&quot;family&quot;:&quot;Reddi&quot;,&quot;given&quot;:&quot;Renitha&quot;,&quot;parse-names&quot;:false,&quot;dropping-particle&quot;:&quot;&quot;,&quot;non-dropping-particle&quot;:&quot;&quot;},{&quot;family&quot;:&quot;Chhina&quot;,&quot;given&quot;:&quot;Harpreet&quot;,&quot;parse-names&quot;:false,&quot;dropping-particle&quot;:&quot;&quot;,&quot;non-dropping-particle&quot;:&quot;&quot;},{&quot;family&quot;:&quot;Elliott&quot;,&quot;given&quot;:&quot;Alison M.&quot;,&quot;parse-names&quot;:false,&quot;dropping-particle&quot;:&quot;&quot;,&quot;non-dropping-particle&quot;:&quot;&quot;},{&quot;family&quot;:&quot;Pawliuk&quot;,&quot;given&quot;:&quot;Colleen&quot;,&quot;parse-names&quot;:false,&quot;dropping-particle&quot;:&quot;&quot;,&quot;non-dropping-particle&quot;:&quot;&quot;},{&quot;family&quot;:&quot;Bone&quot;,&quot;given&quot;:&quot;Jeffrey&quot;,&quot;parse-names&quot;:false,&quot;dropping-particle&quot;:&quot;&quot;,&quot;non-dropping-particle&quot;:&quot;&quot;},{&quot;family&quot;:&quot;Cooper&quot;,&quot;given&quot;:&quot;Anthony&quot;,&quot;parse-names&quot;:false,&quot;dropping-particle&quot;:&quot;&quot;,&quot;non-dropping-particle&quot;:&quot;&quot;}],&quot;container-title&quot;:&quot;Journal of Limb Lengthening &amp; Reconstruction&quot;,&quot;DOI&quot;:&quot;10.4103/jllr.jllr_17_24&quot;,&quot;ISSN&quot;:&quot;2455-3719&quot;,&quot;issued&quot;:{&quot;date-parts&quot;:[[2024,7]]},&quot;page&quot;:&quot;31-54&quot;,&quot;issue&quot;:&quot;2&quot;,&quot;volume&quot;:&quot;10&quot;,&quot;container-title-short&quot;:&quot;&quot;},&quot;isTemporary&quot;:false},{&quot;id&quot;:&quot;3208f4a1-9b4b-3c09-9720-89677a3dcd85&quot;,&quot;itemData&quot;:{&quot;type&quot;:&quot;book&quot;,&quot;id&quot;:&quot;3208f4a1-9b4b-3c09-9720-89677a3dcd85&quot;,&quot;title&quot;:&quot;Twining's textbook of fetal abnormalities - 3rd edition&quot;,&quot;author&quot;:[{&quot;family&quot;:&quot;Lavender&quot;,&quot;given&quot;:&quot;Ilona&quot;,&quot;parse-names&quot;:false,&quot;dropping-particle&quot;:&quot;&quot;,&quot;non-dropping-particle&quot;:&quot;&quot;}],&quot;DOI&quot;:&quot;10.1002/sono.12037&quot;,&quot;ISSN&quot;:&quot;22028323&quot;,&quot;issued&quot;:{&quot;date-parts&quot;:[[2016,3]]},&quot;number-of-pages&quot;:&quot;37-37&quot;,&quot;volume&quot;:&quot;3&quot;,&quot;container-title-short&quot;:&quot;&quot;},&quot;isTemporary&quot;:false}]},{&quot;citationID&quot;:&quot;MENDELEY_CITATION_d9ebc263-70ea-4db1-b445-5a3ecbe6d911&quot;,&quot;properties&quot;:{&quot;noteIndex&quot;:0},&quot;isEdited&quot;:false,&quot;manualOverride&quot;:{&quot;isManuallyOverridden&quot;:false,&quot;citeprocText&quot;:&quot;(Gill &lt;i&gt;et al.&lt;/i&gt;, 2012)&quot;,&quot;manualOverrideText&quot;:&quot;&quot;},&quot;citationTag&quot;:&quot;MENDELEY_CITATION_v3_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&quot;,&quot;citationItems&quot;:[{&quot;id&quot;:&quot;373b48ca-b2b3-3c06-b8f3-b0e2d2195c76&quot;,&quot;itemData&quot;:{&quot;type&quot;:&quot;article-journal&quot;,&quot;id&quot;:&quot;373b48ca-b2b3-3c06-b8f3-b0e2d2195c76&quot;,&quot;title&quot;:&quot;Association between maternal age and birth defects of unknown etiology ― United States, 1997–2007&quot;,&quot;author&quot;:[{&quot;family&quot;:&quot;Gill&quot;,&quot;given&quot;:&quot;Simerpal K.&quot;,&quot;parse-names&quot;:false,&quot;dropping-particle&quot;:&quot;&quot;,&quot;non-dropping-particle&quot;:&quot;&quot;},{&quot;family&quot;:&quot;Broussard&quot;,&quot;given&quot;:&quot;Cheryl&quot;,&quot;parse-names&quot;:false,&quot;dropping-particle&quot;:&quot;&quot;,&quot;non-dropping-particle&quot;:&quot;&quot;},{&quot;family&quot;:&quot;Devine&quot;,&quot;given&quot;:&quot;Owen&quot;,&quot;parse-names&quot;:false,&quot;dropping-particle&quot;:&quot;&quot;,&quot;non-dropping-particle&quot;:&quot;&quot;},{&quot;family&quot;:&quot;Green&quot;,&quot;given&quot;:&quot;Ridgely Fisk&quot;,&quot;parse-names&quot;:false,&quot;dropping-particle&quot;:&quot;&quot;,&quot;non-dropping-particle&quot;:&quot;&quot;},{&quot;family&quot;:&quot;Rasmussen&quot;,&quot;given&quot;:&quot;Sonja A.&quot;,&quot;parse-names&quot;:false,&quot;dropping-particle&quot;:&quot;&quot;,&quot;non-dropping-particle&quot;:&quot;&quot;},{&quot;family&quot;:&quot;Reefhuis&quot;,&quot;given&quot;:&quot;Jennita&quot;,&quot;parse-names&quot;:false,&quot;dropping-particle&quot;:&quot;&quot;,&quot;non-dropping-particle&quot;:&quot;&quot;}],&quot;container-title&quot;:&quot;Birth Defects Research Part A: Clinical and Molecular Teratology&quot;,&quot;container-title-short&quot;:&quot;Birth Defects Res A Clin Mol Teratol&quot;,&quot;DOI&quot;:&quot;10.1002/bdra.23049&quot;,&quot;ISSN&quot;:&quot;1542-0752&quot;,&quot;issued&quot;:{&quot;date-parts&quot;:[[2012,12,23]]},&quot;page&quot;:&quot;1010-1018&quot;,&quot;abstract&quot;:&quot;&lt;p&gt;BACKGROUND: Birth defects affect 3% of babies born, and are one of the leading causes of infant mortality. Both younger and older maternal age may pose increased risks for certain birth defects. This study assessed the relationship between maternal age at the estimated delivery date and the risk for birth defects. METHODS: Data were obtained from the National Birth Defects Prevention Study, a population‐based case‐control study including mothers across 10 states. Maternal age was stratified into six categories: &amp;lt;20, 20 to 24, 25 to 29, 30 to 34, 35 to 39, and ≥40 years, and also analyzed as a continuous variable. Logistic regression models adjusted formaternal race/ethnicity, education, body mass index (BMI), folic acid use, smoking, gravidity, and parental age difference were used to estimate adjusted odds ratios (aORs) and 95% confidence intervals (CIs). RESULTS: For maternal age &amp;lt;20 years, associations with total anomalous pulmonary venous return (aOR, 2.3; 95% CI, 1.3–4.0), amniotic band sequence (aOR, 2.4; 95% CI, 1.5–3.8), and gastroschisis (aOR, 6.1; 95% CI, 4.8–8.0) were observed. For the ≥40 year age group, associations with several cardiac defects, esophageal atresia (aOR, 2.9; 95% CI, 1.7–4.9), hypospadias (aOR, 2.0; 95% CI, 1.4–3.0), and craniosynostosis (aOR, 1.6; 95% CI, 1.1–2.4) were observed. Results using maternal age as a continuous variable were consistent with those that used categorized maternal age. CONCLUSION: Elucidating risk factors specific to women ateither extreme of maternal age may offer prevention opportunities. All women should be made aware of prevention opportunities, such as folic acid supplementation, to reduce the occurrence of birth defects. Birth Defects Research (Part A), 2012. © 2012 Wiley Periodicals, Inc.&lt;/p&gt;&quot;,&quot;issue&quot;:&quot;12&quot;,&quot;volume&quot;:&quot;94&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137D9-2E3A-4DBB-9415-7EA8E164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Muscat Gordon at MHA - Health Policy</dc:creator>
  <cp:keywords/>
  <dc:description/>
  <cp:lastModifiedBy>Gatt Miriam at MHA - Health Policy</cp:lastModifiedBy>
  <cp:revision>2</cp:revision>
  <cp:lastPrinted>2026-03-03T10:32:00Z</cp:lastPrinted>
  <dcterms:created xsi:type="dcterms:W3CDTF">2026-03-03T10:48:00Z</dcterms:created>
  <dcterms:modified xsi:type="dcterms:W3CDTF">2026-03-03T10:48:00Z</dcterms:modified>
</cp:coreProperties>
</file>